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5FFEE" w14:textId="77777777" w:rsidR="00816609" w:rsidRPr="00A8572B" w:rsidRDefault="00816609" w:rsidP="0037018F">
      <w:pPr>
        <w:jc w:val="both"/>
        <w:rPr>
          <w:rFonts w:asciiTheme="minorHAnsi" w:eastAsia="Arial" w:hAnsiTheme="minorHAnsi" w:cs="Arial"/>
          <w:sz w:val="32"/>
          <w:szCs w:val="32"/>
          <w:lang w:val="en-GB"/>
        </w:rPr>
      </w:pPr>
    </w:p>
    <w:p w14:paraId="6A3F2BF7" w14:textId="1967CA3D" w:rsidR="003068AE" w:rsidRPr="00A8572B" w:rsidRDefault="564FD79F" w:rsidP="0037018F">
      <w:pPr>
        <w:jc w:val="both"/>
        <w:rPr>
          <w:rFonts w:asciiTheme="minorHAnsi" w:hAnsiTheme="minorHAnsi" w:cs="Arial"/>
          <w:b/>
          <w:sz w:val="32"/>
          <w:szCs w:val="32"/>
          <w:lang w:val="en-GB"/>
        </w:rPr>
      </w:pPr>
      <w:bookmarkStart w:id="0" w:name="_GoBack"/>
      <w:bookmarkEnd w:id="0"/>
      <w:r w:rsidRPr="00A8572B">
        <w:rPr>
          <w:rFonts w:asciiTheme="minorHAnsi" w:eastAsia="Arial" w:hAnsiTheme="minorHAnsi" w:cs="Arial"/>
          <w:b/>
          <w:sz w:val="32"/>
          <w:szCs w:val="32"/>
          <w:lang w:val="en-GB"/>
        </w:rPr>
        <w:t xml:space="preserve">Refugee </w:t>
      </w:r>
      <w:r w:rsidR="00C56FA3" w:rsidRPr="00A8572B">
        <w:rPr>
          <w:rFonts w:asciiTheme="minorHAnsi" w:eastAsia="Arial" w:hAnsiTheme="minorHAnsi" w:cs="Arial"/>
          <w:b/>
          <w:sz w:val="32"/>
          <w:szCs w:val="32"/>
          <w:lang w:val="en-GB"/>
        </w:rPr>
        <w:t xml:space="preserve">&amp; Asylum Seeker </w:t>
      </w:r>
      <w:r w:rsidRPr="00A8572B">
        <w:rPr>
          <w:rFonts w:asciiTheme="minorHAnsi" w:eastAsia="Arial" w:hAnsiTheme="minorHAnsi" w:cs="Arial"/>
          <w:b/>
          <w:sz w:val="32"/>
          <w:szCs w:val="32"/>
          <w:lang w:val="en-GB"/>
        </w:rPr>
        <w:t>Integration – The (Proactive) Role of Higher Education Institutions</w:t>
      </w:r>
    </w:p>
    <w:p w14:paraId="716F6608" w14:textId="77777777" w:rsidR="00BE727A" w:rsidRPr="00A8572B" w:rsidRDefault="00BE727A" w:rsidP="0037018F">
      <w:pPr>
        <w:jc w:val="both"/>
        <w:rPr>
          <w:rFonts w:asciiTheme="minorHAnsi" w:hAnsiTheme="minorHAnsi" w:cs="Arial"/>
          <w:sz w:val="28"/>
          <w:szCs w:val="28"/>
          <w:lang w:val="en-GB"/>
        </w:rPr>
      </w:pPr>
    </w:p>
    <w:p w14:paraId="6B1FDA24" w14:textId="71BAD4CC" w:rsidR="009F7838" w:rsidRPr="00A8572B" w:rsidRDefault="009F7838" w:rsidP="0037018F">
      <w:pPr>
        <w:jc w:val="both"/>
        <w:rPr>
          <w:rFonts w:asciiTheme="minorHAnsi" w:eastAsia="Times New Roman" w:hAnsiTheme="minorHAnsi"/>
          <w:sz w:val="22"/>
          <w:szCs w:val="22"/>
        </w:rPr>
      </w:pPr>
      <w:r w:rsidRPr="00A8572B">
        <w:rPr>
          <w:rFonts w:asciiTheme="minorHAnsi" w:eastAsia="Times New Roman" w:hAnsiTheme="minorHAnsi" w:cs="Arial"/>
          <w:sz w:val="22"/>
          <w:szCs w:val="22"/>
        </w:rPr>
        <w:t xml:space="preserve">Developmental </w:t>
      </w:r>
      <w:r w:rsidR="001B1393" w:rsidRPr="00A8572B">
        <w:rPr>
          <w:rFonts w:asciiTheme="minorHAnsi" w:eastAsia="Times New Roman" w:hAnsiTheme="minorHAnsi" w:cs="Arial"/>
          <w:sz w:val="22"/>
          <w:szCs w:val="22"/>
        </w:rPr>
        <w:t>P</w:t>
      </w:r>
      <w:r w:rsidRPr="00A8572B">
        <w:rPr>
          <w:rFonts w:asciiTheme="minorHAnsi" w:eastAsia="Times New Roman" w:hAnsiTheme="minorHAnsi" w:cs="Arial"/>
          <w:sz w:val="22"/>
          <w:szCs w:val="22"/>
        </w:rPr>
        <w:t>aper:</w:t>
      </w:r>
    </w:p>
    <w:p w14:paraId="403CEA67" w14:textId="77777777" w:rsidR="00E95BD1" w:rsidRPr="00A8572B" w:rsidRDefault="00E95BD1" w:rsidP="0037018F">
      <w:pPr>
        <w:jc w:val="both"/>
        <w:rPr>
          <w:rFonts w:asciiTheme="minorHAnsi" w:hAnsiTheme="minorHAnsi" w:cs="Arial"/>
          <w:sz w:val="28"/>
          <w:szCs w:val="28"/>
          <w:lang w:val="en-GB"/>
        </w:rPr>
      </w:pPr>
    </w:p>
    <w:p w14:paraId="794AC803" w14:textId="0063B873" w:rsidR="00F875D7" w:rsidRPr="00A8572B" w:rsidRDefault="00F875D7" w:rsidP="0037018F">
      <w:pPr>
        <w:jc w:val="both"/>
        <w:rPr>
          <w:rFonts w:asciiTheme="minorHAnsi" w:hAnsiTheme="minorHAnsi" w:cs="Arial"/>
          <w:sz w:val="28"/>
          <w:szCs w:val="28"/>
          <w:lang w:val="en-GB"/>
        </w:rPr>
      </w:pPr>
      <w:r w:rsidRPr="00A8572B">
        <w:rPr>
          <w:rFonts w:asciiTheme="minorHAnsi" w:hAnsiTheme="minorHAnsi" w:cs="Arial"/>
          <w:sz w:val="28"/>
          <w:szCs w:val="28"/>
          <w:lang w:val="en-GB"/>
        </w:rPr>
        <w:t xml:space="preserve">James S Collins* &amp; </w:t>
      </w:r>
      <w:proofErr w:type="spellStart"/>
      <w:r w:rsidRPr="00A8572B">
        <w:rPr>
          <w:rFonts w:asciiTheme="minorHAnsi" w:hAnsiTheme="minorHAnsi" w:cs="Arial"/>
          <w:sz w:val="28"/>
          <w:szCs w:val="28"/>
          <w:lang w:val="en-GB"/>
        </w:rPr>
        <w:t>Erja</w:t>
      </w:r>
      <w:proofErr w:type="spellEnd"/>
      <w:r w:rsidRPr="00A8572B">
        <w:rPr>
          <w:rFonts w:asciiTheme="minorHAnsi" w:hAnsiTheme="minorHAnsi" w:cs="Arial"/>
          <w:sz w:val="28"/>
          <w:szCs w:val="28"/>
          <w:lang w:val="en-GB"/>
        </w:rPr>
        <w:t xml:space="preserve"> Turunen</w:t>
      </w:r>
    </w:p>
    <w:p w14:paraId="143E6285" w14:textId="03EF0A67" w:rsidR="00F875D7" w:rsidRPr="00A8572B" w:rsidRDefault="00F875D7" w:rsidP="0037018F">
      <w:pPr>
        <w:jc w:val="both"/>
        <w:rPr>
          <w:rFonts w:asciiTheme="minorHAnsi" w:hAnsiTheme="minorHAnsi" w:cs="Arial"/>
          <w:sz w:val="28"/>
          <w:szCs w:val="28"/>
          <w:lang w:val="en-GB"/>
        </w:rPr>
      </w:pPr>
      <w:r w:rsidRPr="00A8572B">
        <w:rPr>
          <w:rFonts w:asciiTheme="minorHAnsi" w:hAnsiTheme="minorHAnsi" w:cs="Arial"/>
          <w:sz w:val="28"/>
          <w:szCs w:val="28"/>
          <w:lang w:val="en-GB"/>
        </w:rPr>
        <w:t>Helsinki Metropoli</w:t>
      </w:r>
      <w:r w:rsidR="008C2003" w:rsidRPr="00A8572B">
        <w:rPr>
          <w:rFonts w:asciiTheme="minorHAnsi" w:hAnsiTheme="minorHAnsi" w:cs="Arial"/>
          <w:sz w:val="28"/>
          <w:szCs w:val="28"/>
          <w:lang w:val="en-GB"/>
        </w:rPr>
        <w:t>a University of Applied Sciences</w:t>
      </w:r>
    </w:p>
    <w:p w14:paraId="12CB6F2F" w14:textId="77777777" w:rsidR="00F875D7" w:rsidRPr="00A8572B" w:rsidRDefault="00F875D7" w:rsidP="0037018F">
      <w:pPr>
        <w:jc w:val="both"/>
        <w:rPr>
          <w:rFonts w:asciiTheme="minorHAnsi" w:hAnsiTheme="minorHAnsi" w:cs="Arial"/>
          <w:sz w:val="28"/>
          <w:szCs w:val="28"/>
          <w:lang w:val="en-GB"/>
        </w:rPr>
      </w:pPr>
    </w:p>
    <w:p w14:paraId="6B29A258" w14:textId="3550138B" w:rsidR="00F875D7" w:rsidRPr="00A8572B" w:rsidRDefault="00F875D7" w:rsidP="0037018F">
      <w:pPr>
        <w:jc w:val="both"/>
        <w:rPr>
          <w:rFonts w:asciiTheme="minorHAnsi" w:hAnsiTheme="minorHAnsi" w:cs="Arial"/>
          <w:lang w:val="en-GB"/>
        </w:rPr>
      </w:pPr>
      <w:r w:rsidRPr="00A8572B">
        <w:rPr>
          <w:rFonts w:asciiTheme="minorHAnsi" w:hAnsiTheme="minorHAnsi" w:cs="Arial"/>
          <w:lang w:val="en-GB"/>
        </w:rPr>
        <w:t>*Corresponding author: james.collins@metropilia.fi</w:t>
      </w:r>
    </w:p>
    <w:p w14:paraId="3745F09F" w14:textId="77777777" w:rsidR="00F875D7" w:rsidRPr="00A8572B" w:rsidRDefault="00F875D7" w:rsidP="0037018F">
      <w:pPr>
        <w:jc w:val="both"/>
        <w:rPr>
          <w:rFonts w:asciiTheme="minorHAnsi" w:hAnsiTheme="minorHAnsi" w:cs="Arial"/>
          <w:sz w:val="28"/>
          <w:szCs w:val="28"/>
          <w:lang w:val="en-GB"/>
        </w:rPr>
      </w:pPr>
    </w:p>
    <w:p w14:paraId="33F08540" w14:textId="77777777" w:rsidR="00BE727A" w:rsidRPr="00A8572B" w:rsidRDefault="564FD79F" w:rsidP="00A8572B">
      <w:pPr>
        <w:spacing w:after="160" w:line="259" w:lineRule="auto"/>
        <w:jc w:val="both"/>
        <w:rPr>
          <w:rFonts w:asciiTheme="minorHAnsi" w:eastAsia="Arial" w:hAnsiTheme="minorHAnsi" w:cs="Arial"/>
          <w:b/>
          <w:bCs/>
          <w:sz w:val="28"/>
          <w:szCs w:val="28"/>
          <w:u w:val="single"/>
        </w:rPr>
      </w:pPr>
      <w:r w:rsidRPr="00A8572B">
        <w:rPr>
          <w:rFonts w:asciiTheme="minorHAnsi" w:eastAsia="Arial" w:hAnsiTheme="minorHAnsi" w:cs="Arial"/>
          <w:b/>
          <w:bCs/>
          <w:sz w:val="28"/>
          <w:szCs w:val="28"/>
          <w:u w:val="single"/>
        </w:rPr>
        <w:t>Abstract</w:t>
      </w:r>
    </w:p>
    <w:p w14:paraId="7CD7628E" w14:textId="6ED8B7CC" w:rsidR="00A8572B" w:rsidRPr="00A8572B" w:rsidRDefault="004E4EFB" w:rsidP="0037018F">
      <w:pPr>
        <w:jc w:val="both"/>
        <w:rPr>
          <w:rFonts w:asciiTheme="minorHAnsi" w:hAnsiTheme="minorHAnsi" w:cs="Arial"/>
          <w:lang w:val="en-GB"/>
        </w:rPr>
      </w:pPr>
      <w:r w:rsidRPr="00A8572B">
        <w:rPr>
          <w:rFonts w:asciiTheme="minorHAnsi" w:hAnsiTheme="minorHAnsi" w:cs="Arial"/>
          <w:lang w:val="en-GB"/>
        </w:rPr>
        <w:t xml:space="preserve">In this developmental paper we discuss the challenges of </w:t>
      </w:r>
      <w:r w:rsidR="00313E61" w:rsidRPr="00A8572B">
        <w:rPr>
          <w:rFonts w:asciiTheme="minorHAnsi" w:hAnsiTheme="minorHAnsi" w:cs="Arial"/>
          <w:lang w:val="en-GB"/>
        </w:rPr>
        <w:t xml:space="preserve">access to higher education for </w:t>
      </w:r>
      <w:r w:rsidR="00313E61" w:rsidRPr="00A8572B">
        <w:rPr>
          <w:rFonts w:asciiTheme="minorHAnsi" w:eastAsia="Arial" w:hAnsiTheme="minorHAnsi" w:cs="Arial"/>
          <w:lang w:val="en-GB"/>
        </w:rPr>
        <w:t>r</w:t>
      </w:r>
      <w:r w:rsidR="00313E61" w:rsidRPr="00A8572B">
        <w:rPr>
          <w:rFonts w:asciiTheme="minorHAnsi" w:eastAsia="Arial" w:hAnsiTheme="minorHAnsi" w:cs="Arial"/>
          <w:lang w:val="en-GB"/>
        </w:rPr>
        <w:t>efugee</w:t>
      </w:r>
      <w:r w:rsidR="007C5B89" w:rsidRPr="00A8572B">
        <w:rPr>
          <w:rFonts w:asciiTheme="minorHAnsi" w:eastAsia="Arial" w:hAnsiTheme="minorHAnsi" w:cs="Arial"/>
          <w:lang w:val="en-GB"/>
        </w:rPr>
        <w:t>s</w:t>
      </w:r>
      <w:r w:rsidR="00313E61" w:rsidRPr="00A8572B">
        <w:rPr>
          <w:rFonts w:asciiTheme="minorHAnsi" w:eastAsia="Arial" w:hAnsiTheme="minorHAnsi" w:cs="Arial"/>
          <w:lang w:val="en-GB"/>
        </w:rPr>
        <w:t xml:space="preserve"> </w:t>
      </w:r>
      <w:r w:rsidR="00313E61" w:rsidRPr="00A8572B">
        <w:rPr>
          <w:rFonts w:asciiTheme="minorHAnsi" w:eastAsia="Arial" w:hAnsiTheme="minorHAnsi" w:cs="Arial"/>
          <w:lang w:val="en-GB"/>
        </w:rPr>
        <w:t>and</w:t>
      </w:r>
      <w:r w:rsidR="00313E61" w:rsidRPr="00A8572B">
        <w:rPr>
          <w:rFonts w:asciiTheme="minorHAnsi" w:eastAsia="Arial" w:hAnsiTheme="minorHAnsi" w:cs="Arial"/>
          <w:lang w:val="en-GB"/>
        </w:rPr>
        <w:t xml:space="preserve"> </w:t>
      </w:r>
      <w:r w:rsidR="00313E61" w:rsidRPr="00A8572B">
        <w:rPr>
          <w:rFonts w:asciiTheme="minorHAnsi" w:eastAsia="Arial" w:hAnsiTheme="minorHAnsi" w:cs="Arial"/>
          <w:lang w:val="en-GB"/>
        </w:rPr>
        <w:t>a</w:t>
      </w:r>
      <w:r w:rsidR="00313E61" w:rsidRPr="00A8572B">
        <w:rPr>
          <w:rFonts w:asciiTheme="minorHAnsi" w:eastAsia="Arial" w:hAnsiTheme="minorHAnsi" w:cs="Arial"/>
          <w:lang w:val="en-GB"/>
        </w:rPr>
        <w:t xml:space="preserve">sylum </w:t>
      </w:r>
      <w:r w:rsidR="00313E61" w:rsidRPr="00A8572B">
        <w:rPr>
          <w:rFonts w:asciiTheme="minorHAnsi" w:eastAsia="Arial" w:hAnsiTheme="minorHAnsi" w:cs="Arial"/>
          <w:lang w:val="en-GB"/>
        </w:rPr>
        <w:t>se</w:t>
      </w:r>
      <w:r w:rsidR="00313E61" w:rsidRPr="00A8572B">
        <w:rPr>
          <w:rFonts w:asciiTheme="minorHAnsi" w:eastAsia="Arial" w:hAnsiTheme="minorHAnsi" w:cs="Arial"/>
          <w:lang w:val="en-GB"/>
        </w:rPr>
        <w:t>eker</w:t>
      </w:r>
      <w:r w:rsidR="00313E61" w:rsidRPr="00A8572B">
        <w:rPr>
          <w:rFonts w:asciiTheme="minorHAnsi" w:eastAsia="Arial" w:hAnsiTheme="minorHAnsi" w:cs="Arial"/>
          <w:lang w:val="en-GB"/>
        </w:rPr>
        <w:t xml:space="preserve">s during the current extra-ordinary crisis in the middle east. Empirical work is underway, but in the meantime, from a review of recent accounts we set out the challenges faced by students escaping conflict in their homeland.  </w:t>
      </w:r>
      <w:r w:rsidR="002A71AA" w:rsidRPr="00A8572B">
        <w:rPr>
          <w:rFonts w:asciiTheme="minorHAnsi" w:eastAsia="Arial" w:hAnsiTheme="minorHAnsi" w:cs="Arial"/>
          <w:lang w:val="en-GB"/>
        </w:rPr>
        <w:t>After describing the general current state, we</w:t>
      </w:r>
      <w:r w:rsidR="00313E61" w:rsidRPr="00A8572B">
        <w:rPr>
          <w:rFonts w:asciiTheme="minorHAnsi" w:eastAsia="Arial" w:hAnsiTheme="minorHAnsi" w:cs="Arial"/>
          <w:lang w:val="en-GB"/>
        </w:rPr>
        <w:t xml:space="preserve"> examine and </w:t>
      </w:r>
      <w:r w:rsidR="002A71AA" w:rsidRPr="00A8572B">
        <w:rPr>
          <w:rFonts w:asciiTheme="minorHAnsi" w:eastAsia="Arial" w:hAnsiTheme="minorHAnsi" w:cs="Arial"/>
          <w:lang w:val="en-GB"/>
        </w:rPr>
        <w:t xml:space="preserve">briefly </w:t>
      </w:r>
      <w:r w:rsidR="00313E61" w:rsidRPr="00A8572B">
        <w:rPr>
          <w:rFonts w:asciiTheme="minorHAnsi" w:eastAsia="Arial" w:hAnsiTheme="minorHAnsi" w:cs="Arial"/>
          <w:lang w:val="en-GB"/>
        </w:rPr>
        <w:t xml:space="preserve">report </w:t>
      </w:r>
      <w:r w:rsidR="002A71AA" w:rsidRPr="00A8572B">
        <w:rPr>
          <w:rFonts w:asciiTheme="minorHAnsi" w:eastAsia="Arial" w:hAnsiTheme="minorHAnsi" w:cs="Arial"/>
          <w:lang w:val="en-GB"/>
        </w:rPr>
        <w:t xml:space="preserve">on a small number of initiatives that have put in place to address this pressing crisis. The issues raised provide the grounds for our empirical study that examines </w:t>
      </w:r>
      <w:r w:rsidR="002A71AA" w:rsidRPr="00A8572B">
        <w:rPr>
          <w:rFonts w:asciiTheme="minorHAnsi" w:eastAsia="Arial" w:hAnsiTheme="minorHAnsi" w:cs="Arial"/>
          <w:lang w:val="en-GB"/>
        </w:rPr>
        <w:t xml:space="preserve">individual’s perceptions of the </w:t>
      </w:r>
      <w:r w:rsidR="002A71AA" w:rsidRPr="00A8572B">
        <w:rPr>
          <w:rFonts w:asciiTheme="minorHAnsi" w:eastAsia="Arial" w:hAnsiTheme="minorHAnsi" w:cs="Arial"/>
          <w:u w:val="single"/>
          <w:lang w:val="en-GB"/>
        </w:rPr>
        <w:t>proactive</w:t>
      </w:r>
      <w:r w:rsidR="002A71AA" w:rsidRPr="00A8572B">
        <w:rPr>
          <w:rFonts w:asciiTheme="minorHAnsi" w:eastAsia="Arial" w:hAnsiTheme="minorHAnsi" w:cs="Arial"/>
          <w:lang w:val="en-GB"/>
        </w:rPr>
        <w:t xml:space="preserve"> role of institution</w:t>
      </w:r>
      <w:r w:rsidR="002A71AA" w:rsidRPr="00A8572B">
        <w:rPr>
          <w:rFonts w:asciiTheme="minorHAnsi" w:eastAsia="Arial" w:hAnsiTheme="minorHAnsi" w:cs="Arial"/>
          <w:lang w:val="en-GB"/>
        </w:rPr>
        <w:t>s</w:t>
      </w:r>
      <w:r w:rsidR="002A71AA" w:rsidRPr="00A8572B">
        <w:rPr>
          <w:rFonts w:asciiTheme="minorHAnsi" w:eastAsia="Arial" w:hAnsiTheme="minorHAnsi" w:cs="Arial"/>
          <w:lang w:val="en-GB"/>
        </w:rPr>
        <w:t xml:space="preserve"> in providing access to higher education to </w:t>
      </w:r>
      <w:r w:rsidR="002A71AA" w:rsidRPr="00A8572B">
        <w:rPr>
          <w:rFonts w:asciiTheme="minorHAnsi" w:eastAsia="Arial" w:hAnsiTheme="minorHAnsi" w:cs="Arial"/>
          <w:lang w:val="en-GB"/>
        </w:rPr>
        <w:t>almost overwhelming</w:t>
      </w:r>
      <w:r w:rsidR="002A71AA" w:rsidRPr="00A8572B">
        <w:rPr>
          <w:rFonts w:asciiTheme="minorHAnsi" w:eastAsia="Arial" w:hAnsiTheme="minorHAnsi" w:cs="Arial"/>
          <w:lang w:val="en-GB"/>
        </w:rPr>
        <w:t xml:space="preserve"> numbers of asylum seekers and refugees fleeing conflict</w:t>
      </w:r>
      <w:r w:rsidR="002A71AA" w:rsidRPr="00A8572B">
        <w:rPr>
          <w:rFonts w:asciiTheme="minorHAnsi" w:eastAsia="Arial" w:hAnsiTheme="minorHAnsi" w:cs="Arial"/>
          <w:lang w:val="en-GB"/>
        </w:rPr>
        <w:t>.</w:t>
      </w:r>
      <w:r w:rsidR="007C5B89" w:rsidRPr="00A8572B">
        <w:rPr>
          <w:rFonts w:asciiTheme="minorHAnsi" w:eastAsia="Arial" w:hAnsiTheme="minorHAnsi" w:cs="Arial"/>
          <w:lang w:val="en-GB"/>
        </w:rPr>
        <w:t xml:space="preserve"> The empirical context is our own institution in Helsinki, Finland. The key informants are decision-makers and principal actors who are engaged with students from overseas, albeit not </w:t>
      </w:r>
      <w:r w:rsidR="007C5B89" w:rsidRPr="00A8572B">
        <w:rPr>
          <w:rFonts w:asciiTheme="minorHAnsi" w:eastAsia="Arial" w:hAnsiTheme="minorHAnsi" w:cs="Arial"/>
          <w:lang w:val="en-GB"/>
        </w:rPr>
        <w:t>asylum seekers and refugees</w:t>
      </w:r>
      <w:r w:rsidR="007C5B89" w:rsidRPr="00A8572B">
        <w:rPr>
          <w:rFonts w:asciiTheme="minorHAnsi" w:eastAsia="Arial" w:hAnsiTheme="minorHAnsi" w:cs="Arial"/>
          <w:lang w:val="en-GB"/>
        </w:rPr>
        <w:t xml:space="preserve"> in particular. These informants understand the institutional process</w:t>
      </w:r>
      <w:r w:rsidR="00A8572B" w:rsidRPr="00A8572B">
        <w:rPr>
          <w:rFonts w:asciiTheme="minorHAnsi" w:eastAsia="Arial" w:hAnsiTheme="minorHAnsi" w:cs="Arial"/>
          <w:lang w:val="en-GB"/>
        </w:rPr>
        <w:t>es</w:t>
      </w:r>
      <w:r w:rsidR="007C5B89" w:rsidRPr="00A8572B">
        <w:rPr>
          <w:rFonts w:asciiTheme="minorHAnsi" w:eastAsia="Arial" w:hAnsiTheme="minorHAnsi" w:cs="Arial"/>
          <w:lang w:val="en-GB"/>
        </w:rPr>
        <w:t xml:space="preserve"> that are currently in place, and </w:t>
      </w:r>
      <w:r w:rsidR="00A8572B" w:rsidRPr="00A8572B">
        <w:rPr>
          <w:rFonts w:asciiTheme="minorHAnsi" w:eastAsia="Arial" w:hAnsiTheme="minorHAnsi" w:cs="Arial"/>
          <w:lang w:val="en-GB"/>
        </w:rPr>
        <w:t xml:space="preserve">could have a role </w:t>
      </w:r>
      <w:r w:rsidR="00A8572B" w:rsidRPr="00A8572B">
        <w:rPr>
          <w:rFonts w:asciiTheme="minorHAnsi" w:eastAsia="Arial" w:hAnsiTheme="minorHAnsi" w:cs="Arial"/>
        </w:rPr>
        <w:t xml:space="preserve">in instituting </w:t>
      </w:r>
      <w:r w:rsidR="00A8572B" w:rsidRPr="00A8572B">
        <w:rPr>
          <w:rFonts w:asciiTheme="minorHAnsi" w:eastAsia="Arial" w:hAnsiTheme="minorHAnsi" w:cs="Arial"/>
          <w:lang w:val="en-GB"/>
        </w:rPr>
        <w:t xml:space="preserve">new and innovative meaningful action that creates solutions that breakdown the barriers that institutionalized processes </w:t>
      </w:r>
      <w:r w:rsidR="00A8572B" w:rsidRPr="00A8572B">
        <w:rPr>
          <w:rFonts w:asciiTheme="minorHAnsi" w:eastAsia="Arial" w:hAnsiTheme="minorHAnsi" w:cs="Arial"/>
          <w:lang w:val="en-GB"/>
        </w:rPr>
        <w:t xml:space="preserve">have, often with the best intentions, </w:t>
      </w:r>
      <w:r w:rsidR="00A8572B" w:rsidRPr="00A8572B">
        <w:rPr>
          <w:rFonts w:asciiTheme="minorHAnsi" w:eastAsia="Arial" w:hAnsiTheme="minorHAnsi" w:cs="Arial"/>
          <w:lang w:val="en-GB"/>
        </w:rPr>
        <w:t xml:space="preserve">put in place, </w:t>
      </w:r>
    </w:p>
    <w:p w14:paraId="6DECDF9D" w14:textId="77777777" w:rsidR="00A8572B" w:rsidRPr="00A8572B" w:rsidRDefault="00A8572B" w:rsidP="0037018F">
      <w:pPr>
        <w:jc w:val="both"/>
        <w:rPr>
          <w:rFonts w:asciiTheme="minorHAnsi" w:eastAsia="Arial" w:hAnsiTheme="minorHAnsi" w:cs="Arial"/>
          <w:sz w:val="28"/>
          <w:szCs w:val="28"/>
        </w:rPr>
      </w:pPr>
    </w:p>
    <w:p w14:paraId="3F5AE6D3" w14:textId="77777777" w:rsidR="00BE727A" w:rsidRPr="00A8572B" w:rsidRDefault="564FD79F" w:rsidP="0037018F">
      <w:pPr>
        <w:spacing w:after="160" w:line="259" w:lineRule="auto"/>
        <w:jc w:val="both"/>
        <w:rPr>
          <w:rFonts w:asciiTheme="minorHAnsi" w:eastAsia="Arial" w:hAnsiTheme="minorHAnsi" w:cs="Arial"/>
          <w:b/>
          <w:bCs/>
          <w:sz w:val="28"/>
          <w:szCs w:val="28"/>
          <w:u w:val="single"/>
        </w:rPr>
      </w:pPr>
      <w:r w:rsidRPr="00A8572B">
        <w:rPr>
          <w:rFonts w:asciiTheme="minorHAnsi" w:eastAsia="Arial" w:hAnsiTheme="minorHAnsi" w:cs="Arial"/>
          <w:b/>
          <w:bCs/>
          <w:sz w:val="28"/>
          <w:szCs w:val="28"/>
          <w:u w:val="single"/>
        </w:rPr>
        <w:t>Introduction</w:t>
      </w:r>
    </w:p>
    <w:p w14:paraId="0581AB54" w14:textId="43C2D62D" w:rsidR="00BF7A05" w:rsidRPr="00A8572B" w:rsidRDefault="564FD79F" w:rsidP="0037018F">
      <w:pPr>
        <w:spacing w:before="120" w:after="120"/>
        <w:ind w:left="567" w:right="613"/>
        <w:jc w:val="both"/>
        <w:rPr>
          <w:rFonts w:asciiTheme="minorHAnsi" w:hAnsiTheme="minorHAnsi" w:cs="Arial"/>
          <w:sz w:val="22"/>
          <w:szCs w:val="22"/>
          <w:lang w:val="en-GB" w:eastAsia="fi-FI"/>
        </w:rPr>
      </w:pPr>
      <w:r w:rsidRPr="00A8572B">
        <w:rPr>
          <w:rFonts w:asciiTheme="minorHAnsi" w:eastAsia="Arial" w:hAnsiTheme="minorHAnsi" w:cs="Arial"/>
          <w:iCs/>
          <w:sz w:val="22"/>
          <w:szCs w:val="22"/>
          <w:lang w:val="en-GB" w:eastAsia="fi-FI"/>
        </w:rPr>
        <w:t>Everyone has the right to education. Education shall be free, at least in the elementary and fundamental stages</w:t>
      </w:r>
      <w:r w:rsidR="00297C31" w:rsidRPr="00A8572B">
        <w:rPr>
          <w:rFonts w:asciiTheme="minorHAnsi" w:eastAsia="Arial" w:hAnsiTheme="minorHAnsi" w:cs="Arial"/>
          <w:iCs/>
          <w:sz w:val="22"/>
          <w:szCs w:val="22"/>
          <w:lang w:val="en-GB" w:eastAsia="fi-FI"/>
        </w:rPr>
        <w:t>. …</w:t>
      </w:r>
      <w:r w:rsidRPr="00A8572B">
        <w:rPr>
          <w:rFonts w:asciiTheme="minorHAnsi" w:eastAsia="Arial" w:hAnsiTheme="minorHAnsi" w:cs="Arial"/>
          <w:iCs/>
          <w:sz w:val="22"/>
          <w:szCs w:val="22"/>
          <w:lang w:val="en-GB" w:eastAsia="fi-FI"/>
        </w:rPr>
        <w:t>Technical and professional education shall be made generally available and higher education shall be equally accessible to all on the basis of merit.</w:t>
      </w:r>
      <w:r w:rsidR="00885986" w:rsidRPr="00A8572B">
        <w:rPr>
          <w:rFonts w:asciiTheme="minorHAnsi" w:hAnsiTheme="minorHAnsi" w:cs="Arial"/>
          <w:sz w:val="22"/>
          <w:szCs w:val="22"/>
          <w:lang w:val="en-GB" w:eastAsia="fi-FI"/>
        </w:rPr>
        <w:t xml:space="preserve"> </w:t>
      </w:r>
      <w:r w:rsidR="00F44C5E" w:rsidRPr="00A8572B">
        <w:rPr>
          <w:rFonts w:asciiTheme="minorHAnsi" w:hAnsiTheme="minorHAnsi" w:cs="Arial"/>
          <w:sz w:val="22"/>
          <w:szCs w:val="22"/>
          <w:lang w:val="en-GB" w:eastAsia="fi-FI"/>
        </w:rPr>
        <w:t>(</w:t>
      </w:r>
      <w:r w:rsidRPr="00A8572B">
        <w:rPr>
          <w:rFonts w:asciiTheme="minorHAnsi" w:eastAsia="Arial" w:hAnsiTheme="minorHAnsi" w:cs="Arial"/>
          <w:sz w:val="22"/>
          <w:szCs w:val="22"/>
          <w:lang w:val="en-GB"/>
        </w:rPr>
        <w:t>Article 26 (1). The Universal Declaration of Human Rights</w:t>
      </w:r>
      <w:r w:rsidR="00F44C5E" w:rsidRPr="00A8572B">
        <w:rPr>
          <w:rFonts w:asciiTheme="minorHAnsi" w:eastAsia="Arial" w:hAnsiTheme="minorHAnsi" w:cs="Arial"/>
          <w:sz w:val="22"/>
          <w:szCs w:val="22"/>
          <w:lang w:val="en-GB"/>
        </w:rPr>
        <w:t xml:space="preserve">:  </w:t>
      </w:r>
      <w:r w:rsidR="0037018F" w:rsidRPr="00A8572B">
        <w:rPr>
          <w:rFonts w:asciiTheme="minorHAnsi" w:eastAsia="Arial" w:hAnsiTheme="minorHAnsi" w:cs="Arial"/>
          <w:iCs/>
          <w:sz w:val="22"/>
          <w:szCs w:val="22"/>
        </w:rPr>
        <w:t xml:space="preserve">United Nations </w:t>
      </w:r>
      <w:r w:rsidRPr="00A8572B">
        <w:rPr>
          <w:rFonts w:asciiTheme="minorHAnsi" w:eastAsia="Arial" w:hAnsiTheme="minorHAnsi" w:cs="Arial"/>
          <w:sz w:val="22"/>
          <w:szCs w:val="22"/>
          <w:lang w:val="en-GB"/>
        </w:rPr>
        <w:t>1948)</w:t>
      </w:r>
    </w:p>
    <w:p w14:paraId="62D1FBE8" w14:textId="4E2EB714" w:rsidR="00D35B6F" w:rsidRPr="00A8572B" w:rsidRDefault="00D35B6F" w:rsidP="0037018F">
      <w:pPr>
        <w:spacing w:before="120" w:after="120"/>
        <w:ind w:left="567" w:right="613"/>
        <w:jc w:val="both"/>
        <w:rPr>
          <w:rFonts w:asciiTheme="minorHAnsi" w:hAnsiTheme="minorHAnsi" w:cs="Arial"/>
          <w:sz w:val="22"/>
          <w:szCs w:val="22"/>
          <w:lang w:val="en-GB"/>
        </w:rPr>
      </w:pPr>
      <w:r w:rsidRPr="00A8572B">
        <w:rPr>
          <w:rFonts w:asciiTheme="minorHAnsi" w:hAnsiTheme="minorHAnsi" w:cs="Arial"/>
          <w:sz w:val="22"/>
          <w:szCs w:val="22"/>
          <w:lang w:val="en-GB"/>
        </w:rPr>
        <w:t>Don’t let the fear of what is difficult paralyse you… if an obstacle cannot be overcome right away, one must determine what steps to take toward becoming better ca</w:t>
      </w:r>
      <w:r w:rsidR="0037018F" w:rsidRPr="00A8572B">
        <w:rPr>
          <w:rFonts w:asciiTheme="minorHAnsi" w:hAnsiTheme="minorHAnsi" w:cs="Arial"/>
          <w:sz w:val="22"/>
          <w:szCs w:val="22"/>
          <w:lang w:val="en-GB"/>
        </w:rPr>
        <w:t>pable of overcoming it tomorrow.</w:t>
      </w:r>
      <w:r w:rsidRPr="00A8572B">
        <w:rPr>
          <w:rFonts w:asciiTheme="minorHAnsi" w:hAnsiTheme="minorHAnsi" w:cs="Arial"/>
          <w:sz w:val="22"/>
          <w:szCs w:val="22"/>
          <w:lang w:val="en-GB"/>
        </w:rPr>
        <w:t xml:space="preserve"> (Freire, 1998:27 – Teachers as Cultural Workers)</w:t>
      </w:r>
    </w:p>
    <w:p w14:paraId="5A768A5E" w14:textId="45448190" w:rsidR="00365A3A" w:rsidRPr="00A8572B" w:rsidRDefault="564FD79F" w:rsidP="0037018F">
      <w:pPr>
        <w:spacing w:before="120" w:after="240"/>
        <w:jc w:val="both"/>
        <w:rPr>
          <w:rFonts w:asciiTheme="minorHAnsi" w:eastAsia="Arial" w:hAnsiTheme="minorHAnsi" w:cs="Arial"/>
          <w:lang w:val="en-GB"/>
        </w:rPr>
      </w:pPr>
      <w:r w:rsidRPr="00A8572B">
        <w:rPr>
          <w:rFonts w:asciiTheme="minorHAnsi" w:eastAsia="Arial" w:hAnsiTheme="minorHAnsi" w:cs="Arial"/>
          <w:lang w:val="en-GB"/>
        </w:rPr>
        <w:lastRenderedPageBreak/>
        <w:t>Th</w:t>
      </w:r>
      <w:r w:rsidR="00C96CED" w:rsidRPr="00A8572B">
        <w:rPr>
          <w:rFonts w:asciiTheme="minorHAnsi" w:eastAsia="Arial" w:hAnsiTheme="minorHAnsi" w:cs="Arial"/>
          <w:lang w:val="en-GB"/>
        </w:rPr>
        <w:t>is</w:t>
      </w:r>
      <w:r w:rsidRPr="00A8572B">
        <w:rPr>
          <w:rFonts w:asciiTheme="minorHAnsi" w:eastAsia="Arial" w:hAnsiTheme="minorHAnsi" w:cs="Arial"/>
          <w:lang w:val="en-GB"/>
        </w:rPr>
        <w:t xml:space="preserve"> </w:t>
      </w:r>
      <w:r w:rsidR="009F7838" w:rsidRPr="00A8572B">
        <w:rPr>
          <w:rFonts w:asciiTheme="minorHAnsi" w:eastAsia="Arial" w:hAnsiTheme="minorHAnsi" w:cs="Arial"/>
          <w:lang w:val="en-GB"/>
        </w:rPr>
        <w:t xml:space="preserve">developmental </w:t>
      </w:r>
      <w:r w:rsidRPr="00A8572B">
        <w:rPr>
          <w:rFonts w:asciiTheme="minorHAnsi" w:eastAsia="Arial" w:hAnsiTheme="minorHAnsi" w:cs="Arial"/>
          <w:lang w:val="en-GB"/>
        </w:rPr>
        <w:t>paper discusses work in progress</w:t>
      </w:r>
      <w:r w:rsidR="001B1393" w:rsidRPr="00A8572B">
        <w:rPr>
          <w:rStyle w:val="FootnoteReference"/>
          <w:rFonts w:asciiTheme="minorHAnsi" w:eastAsia="Arial" w:hAnsiTheme="minorHAnsi" w:cs="Arial"/>
          <w:lang w:val="en-GB"/>
        </w:rPr>
        <w:footnoteReference w:id="1"/>
      </w:r>
      <w:r w:rsidRPr="00A8572B">
        <w:rPr>
          <w:rFonts w:asciiTheme="minorHAnsi" w:eastAsia="Arial" w:hAnsiTheme="minorHAnsi" w:cs="Arial"/>
          <w:lang w:val="en-GB"/>
        </w:rPr>
        <w:t xml:space="preserve"> that examines access to higher education for </w:t>
      </w:r>
      <w:r w:rsidR="007177F4" w:rsidRPr="00A8572B">
        <w:rPr>
          <w:rFonts w:asciiTheme="minorHAnsi" w:eastAsia="Arial" w:hAnsiTheme="minorHAnsi" w:cs="Arial"/>
          <w:lang w:val="en-GB"/>
        </w:rPr>
        <w:t xml:space="preserve">asylum seekers and </w:t>
      </w:r>
      <w:r w:rsidRPr="00A8572B">
        <w:rPr>
          <w:rFonts w:asciiTheme="minorHAnsi" w:eastAsia="Arial" w:hAnsiTheme="minorHAnsi" w:cs="Arial"/>
          <w:lang w:val="en-GB"/>
        </w:rPr>
        <w:t xml:space="preserve">refugees, particularly in the context of the current crisis resulting from the ongoing conflict in Syria and surrounding lands. </w:t>
      </w:r>
    </w:p>
    <w:p w14:paraId="742A646E" w14:textId="25154A3E" w:rsidR="00BF7A05" w:rsidRPr="00A8572B" w:rsidRDefault="564FD79F" w:rsidP="0037018F">
      <w:pPr>
        <w:spacing w:before="120" w:after="240"/>
        <w:jc w:val="both"/>
        <w:rPr>
          <w:rFonts w:asciiTheme="minorHAnsi" w:hAnsiTheme="minorHAnsi" w:cs="Arial"/>
          <w:lang w:val="en-GB"/>
        </w:rPr>
      </w:pPr>
      <w:r w:rsidRPr="00A8572B">
        <w:rPr>
          <w:rFonts w:asciiTheme="minorHAnsi" w:eastAsia="Arial" w:hAnsiTheme="minorHAnsi" w:cs="Arial"/>
          <w:lang w:val="en-GB"/>
        </w:rPr>
        <w:t>In this respect, the focus is not on examining the issues that result from a relatively steady flow of people fleeing their homeland in the face of personal persecution</w:t>
      </w:r>
      <w:r w:rsidR="00C96CED" w:rsidRPr="00A8572B">
        <w:rPr>
          <w:rFonts w:asciiTheme="minorHAnsi" w:eastAsia="Arial" w:hAnsiTheme="minorHAnsi" w:cs="Arial"/>
          <w:lang w:val="en-GB"/>
        </w:rPr>
        <w:t xml:space="preserve"> –   </w:t>
      </w:r>
      <w:r w:rsidRPr="00A8572B">
        <w:rPr>
          <w:rFonts w:asciiTheme="minorHAnsi" w:eastAsia="Arial" w:hAnsiTheme="minorHAnsi" w:cs="Arial"/>
          <w:lang w:val="en-GB"/>
        </w:rPr>
        <w:t xml:space="preserve">frequently based on individual political, ethnic or religious </w:t>
      </w:r>
      <w:r w:rsidR="00885986" w:rsidRPr="00A8572B">
        <w:rPr>
          <w:rFonts w:asciiTheme="minorHAnsi" w:eastAsia="Arial" w:hAnsiTheme="minorHAnsi" w:cs="Arial"/>
          <w:lang w:val="en-GB"/>
        </w:rPr>
        <w:t>affiliation</w:t>
      </w:r>
      <w:r w:rsidR="009F7C1B" w:rsidRPr="00A8572B">
        <w:rPr>
          <w:rFonts w:asciiTheme="minorHAnsi" w:eastAsia="Arial" w:hAnsiTheme="minorHAnsi" w:cs="Arial"/>
          <w:lang w:val="en-GB"/>
        </w:rPr>
        <w:t xml:space="preserve">, </w:t>
      </w:r>
      <w:r w:rsidRPr="00A8572B">
        <w:rPr>
          <w:rFonts w:asciiTheme="minorHAnsi" w:eastAsia="Arial" w:hAnsiTheme="minorHAnsi" w:cs="Arial"/>
          <w:lang w:val="en-GB"/>
        </w:rPr>
        <w:t>which unhappily has been a fact</w:t>
      </w:r>
      <w:r w:rsidR="00C96CED" w:rsidRPr="00A8572B">
        <w:rPr>
          <w:rFonts w:asciiTheme="minorHAnsi" w:eastAsia="Arial" w:hAnsiTheme="minorHAnsi" w:cs="Arial"/>
          <w:lang w:val="en-GB"/>
        </w:rPr>
        <w:t xml:space="preserve"> for many years – </w:t>
      </w:r>
      <w:r w:rsidRPr="00A8572B">
        <w:rPr>
          <w:rFonts w:asciiTheme="minorHAnsi" w:eastAsia="Arial" w:hAnsiTheme="minorHAnsi" w:cs="Arial"/>
          <w:lang w:val="en-GB"/>
        </w:rPr>
        <w:t xml:space="preserve">but rather exploring the issues from the position of </w:t>
      </w:r>
      <w:r w:rsidR="00181C92" w:rsidRPr="00A8572B">
        <w:rPr>
          <w:rFonts w:asciiTheme="minorHAnsi" w:eastAsia="Arial" w:hAnsiTheme="minorHAnsi" w:cs="Arial"/>
          <w:lang w:val="en-GB"/>
        </w:rPr>
        <w:t>an</w:t>
      </w:r>
      <w:r w:rsidRPr="00A8572B">
        <w:rPr>
          <w:rFonts w:asciiTheme="minorHAnsi" w:eastAsia="Arial" w:hAnsiTheme="minorHAnsi" w:cs="Arial"/>
          <w:lang w:val="en-GB"/>
        </w:rPr>
        <w:t xml:space="preserve"> unprecedented </w:t>
      </w:r>
      <w:r w:rsidR="00181C92" w:rsidRPr="00A8572B">
        <w:rPr>
          <w:rFonts w:asciiTheme="minorHAnsi" w:eastAsia="Arial" w:hAnsiTheme="minorHAnsi" w:cs="Arial"/>
          <w:lang w:val="en-GB"/>
        </w:rPr>
        <w:t xml:space="preserve">and immediate </w:t>
      </w:r>
      <w:r w:rsidRPr="00A8572B">
        <w:rPr>
          <w:rFonts w:asciiTheme="minorHAnsi" w:eastAsia="Arial" w:hAnsiTheme="minorHAnsi" w:cs="Arial"/>
          <w:lang w:val="en-GB"/>
        </w:rPr>
        <w:t>crisis</w:t>
      </w:r>
      <w:r w:rsidR="001B1393" w:rsidRPr="00A8572B">
        <w:rPr>
          <w:rFonts w:asciiTheme="minorHAnsi" w:eastAsia="Arial" w:hAnsiTheme="minorHAnsi" w:cs="Arial"/>
          <w:lang w:val="en-GB"/>
        </w:rPr>
        <w:t>,</w:t>
      </w:r>
      <w:r w:rsidR="00181C92" w:rsidRPr="00A8572B">
        <w:rPr>
          <w:rFonts w:asciiTheme="minorHAnsi" w:eastAsia="Arial" w:hAnsiTheme="minorHAnsi" w:cs="Arial"/>
          <w:lang w:val="en-GB"/>
        </w:rPr>
        <w:t xml:space="preserve"> </w:t>
      </w:r>
      <w:r w:rsidR="009F7C1B" w:rsidRPr="00A8572B">
        <w:rPr>
          <w:rFonts w:asciiTheme="minorHAnsi" w:eastAsia="Arial" w:hAnsiTheme="minorHAnsi" w:cs="Arial"/>
          <w:lang w:val="en-GB"/>
        </w:rPr>
        <w:t>the like of which has not been witnessed in Europe for perhaps 75 years</w:t>
      </w:r>
      <w:r w:rsidRPr="00A8572B">
        <w:rPr>
          <w:rFonts w:asciiTheme="minorHAnsi" w:eastAsia="Arial" w:hAnsiTheme="minorHAnsi" w:cs="Arial"/>
          <w:lang w:val="en-GB"/>
        </w:rPr>
        <w:t>.</w:t>
      </w:r>
    </w:p>
    <w:p w14:paraId="45FA37B0" w14:textId="6C29970D" w:rsidR="00CB7E77" w:rsidRPr="00A8572B" w:rsidRDefault="564FD79F" w:rsidP="0037018F">
      <w:pPr>
        <w:spacing w:before="120" w:after="240"/>
        <w:jc w:val="both"/>
        <w:rPr>
          <w:rFonts w:asciiTheme="minorHAnsi" w:eastAsia="Arial" w:hAnsiTheme="minorHAnsi" w:cs="Arial"/>
          <w:lang w:val="en-GB"/>
        </w:rPr>
      </w:pPr>
      <w:r w:rsidRPr="00A8572B">
        <w:rPr>
          <w:rFonts w:asciiTheme="minorHAnsi" w:eastAsia="Arial" w:hAnsiTheme="minorHAnsi" w:cs="Arial"/>
          <w:lang w:val="en-GB"/>
        </w:rPr>
        <w:t xml:space="preserve">In its empirical setting, the paper examines the Finnish context; exploring the </w:t>
      </w:r>
      <w:r w:rsidR="00D35B6F" w:rsidRPr="00A8572B">
        <w:rPr>
          <w:rFonts w:asciiTheme="minorHAnsi" w:eastAsia="Arial" w:hAnsiTheme="minorHAnsi" w:cs="Arial"/>
          <w:lang w:val="en-GB"/>
        </w:rPr>
        <w:t>views</w:t>
      </w:r>
      <w:r w:rsidRPr="00A8572B">
        <w:rPr>
          <w:rFonts w:asciiTheme="minorHAnsi" w:eastAsia="Arial" w:hAnsiTheme="minorHAnsi" w:cs="Arial"/>
          <w:lang w:val="en-GB"/>
        </w:rPr>
        <w:t xml:space="preserve"> of</w:t>
      </w:r>
      <w:r w:rsidR="00D35B6F" w:rsidRPr="00A8572B">
        <w:rPr>
          <w:rFonts w:asciiTheme="minorHAnsi" w:eastAsia="Arial" w:hAnsiTheme="minorHAnsi" w:cs="Arial"/>
          <w:lang w:val="en-GB"/>
        </w:rPr>
        <w:t xml:space="preserve"> individuals</w:t>
      </w:r>
      <w:r w:rsidRPr="00A8572B">
        <w:rPr>
          <w:rFonts w:asciiTheme="minorHAnsi" w:eastAsia="Arial" w:hAnsiTheme="minorHAnsi" w:cs="Arial"/>
          <w:lang w:val="en-GB"/>
        </w:rPr>
        <w:t xml:space="preserve"> </w:t>
      </w:r>
      <w:r w:rsidR="00D35B6F" w:rsidRPr="00A8572B">
        <w:rPr>
          <w:rFonts w:asciiTheme="minorHAnsi" w:eastAsia="Arial" w:hAnsiTheme="minorHAnsi" w:cs="Arial"/>
          <w:lang w:val="en-GB"/>
        </w:rPr>
        <w:t xml:space="preserve">at a single </w:t>
      </w:r>
      <w:r w:rsidRPr="00A8572B">
        <w:rPr>
          <w:rFonts w:asciiTheme="minorHAnsi" w:eastAsia="Arial" w:hAnsiTheme="minorHAnsi" w:cs="Arial"/>
          <w:lang w:val="en-GB"/>
        </w:rPr>
        <w:t>higher education institution</w:t>
      </w:r>
      <w:r w:rsidR="00C96CED" w:rsidRPr="00A8572B">
        <w:rPr>
          <w:rFonts w:asciiTheme="minorHAnsi" w:eastAsia="Arial" w:hAnsiTheme="minorHAnsi" w:cs="Arial"/>
          <w:lang w:val="en-GB"/>
        </w:rPr>
        <w:t xml:space="preserve">. </w:t>
      </w:r>
      <w:r w:rsidR="00D35B6F" w:rsidRPr="00A8572B">
        <w:rPr>
          <w:rFonts w:asciiTheme="minorHAnsi" w:eastAsia="Arial" w:hAnsiTheme="minorHAnsi" w:cs="Arial"/>
          <w:lang w:val="en-GB"/>
        </w:rPr>
        <w:t>The focus is on</w:t>
      </w:r>
      <w:r w:rsidRPr="00A8572B">
        <w:rPr>
          <w:rFonts w:asciiTheme="minorHAnsi" w:eastAsia="Arial" w:hAnsiTheme="minorHAnsi" w:cs="Arial"/>
          <w:lang w:val="en-GB"/>
        </w:rPr>
        <w:t xml:space="preserve"> </w:t>
      </w:r>
      <w:r w:rsidR="00D35B6F" w:rsidRPr="00A8572B">
        <w:rPr>
          <w:rFonts w:asciiTheme="minorHAnsi" w:eastAsia="Arial" w:hAnsiTheme="minorHAnsi" w:cs="Arial"/>
          <w:lang w:val="en-GB"/>
        </w:rPr>
        <w:t>individual’s perceptions of the</w:t>
      </w:r>
      <w:r w:rsidRPr="00A8572B">
        <w:rPr>
          <w:rFonts w:asciiTheme="minorHAnsi" w:eastAsia="Arial" w:hAnsiTheme="minorHAnsi" w:cs="Arial"/>
          <w:lang w:val="en-GB"/>
        </w:rPr>
        <w:t xml:space="preserve"> </w:t>
      </w:r>
      <w:r w:rsidRPr="00A8572B">
        <w:rPr>
          <w:rFonts w:asciiTheme="minorHAnsi" w:eastAsia="Arial" w:hAnsiTheme="minorHAnsi" w:cs="Arial"/>
          <w:u w:val="single"/>
          <w:lang w:val="en-GB"/>
        </w:rPr>
        <w:t>proactive</w:t>
      </w:r>
      <w:r w:rsidRPr="00A8572B">
        <w:rPr>
          <w:rFonts w:asciiTheme="minorHAnsi" w:eastAsia="Arial" w:hAnsiTheme="minorHAnsi" w:cs="Arial"/>
          <w:lang w:val="en-GB"/>
        </w:rPr>
        <w:t xml:space="preserve"> role </w:t>
      </w:r>
      <w:r w:rsidR="00CB7E77" w:rsidRPr="00A8572B">
        <w:rPr>
          <w:rFonts w:asciiTheme="minorHAnsi" w:eastAsia="Arial" w:hAnsiTheme="minorHAnsi" w:cs="Arial"/>
          <w:lang w:val="en-GB"/>
        </w:rPr>
        <w:t xml:space="preserve">of the institution </w:t>
      </w:r>
      <w:r w:rsidRPr="00A8572B">
        <w:rPr>
          <w:rFonts w:asciiTheme="minorHAnsi" w:eastAsia="Arial" w:hAnsiTheme="minorHAnsi" w:cs="Arial"/>
          <w:lang w:val="en-GB"/>
        </w:rPr>
        <w:t xml:space="preserve">in providing access to </w:t>
      </w:r>
      <w:r w:rsidR="00885986" w:rsidRPr="00A8572B">
        <w:rPr>
          <w:rFonts w:asciiTheme="minorHAnsi" w:eastAsia="Arial" w:hAnsiTheme="minorHAnsi" w:cs="Arial"/>
          <w:lang w:val="en-GB"/>
        </w:rPr>
        <w:t>higher</w:t>
      </w:r>
      <w:r w:rsidRPr="00A8572B">
        <w:rPr>
          <w:rFonts w:asciiTheme="minorHAnsi" w:eastAsia="Arial" w:hAnsiTheme="minorHAnsi" w:cs="Arial"/>
          <w:lang w:val="en-GB"/>
        </w:rPr>
        <w:t xml:space="preserve"> education to </w:t>
      </w:r>
      <w:r w:rsidR="00CB7E77" w:rsidRPr="00A8572B">
        <w:rPr>
          <w:rFonts w:asciiTheme="minorHAnsi" w:eastAsia="Arial" w:hAnsiTheme="minorHAnsi" w:cs="Arial"/>
          <w:lang w:val="en-GB"/>
        </w:rPr>
        <w:t xml:space="preserve">acute numbers of </w:t>
      </w:r>
      <w:r w:rsidRPr="00A8572B">
        <w:rPr>
          <w:rFonts w:asciiTheme="minorHAnsi" w:eastAsia="Arial" w:hAnsiTheme="minorHAnsi" w:cs="Arial"/>
          <w:lang w:val="en-GB"/>
        </w:rPr>
        <w:t xml:space="preserve">asylum seekers and refugees fleeing conflict and or persecution in their homeland. </w:t>
      </w:r>
      <w:r w:rsidR="00885986" w:rsidRPr="00A8572B">
        <w:rPr>
          <w:rFonts w:asciiTheme="minorHAnsi" w:eastAsia="Arial" w:hAnsiTheme="minorHAnsi" w:cs="Arial"/>
          <w:lang w:val="en-GB"/>
        </w:rPr>
        <w:t xml:space="preserve">In other words, rather than </w:t>
      </w:r>
      <w:r w:rsidR="00C96CED" w:rsidRPr="00A8572B">
        <w:rPr>
          <w:rFonts w:asciiTheme="minorHAnsi" w:eastAsia="Arial" w:hAnsiTheme="minorHAnsi" w:cs="Arial"/>
          <w:color w:val="000000" w:themeColor="text1"/>
          <w:lang w:val="en-GB"/>
        </w:rPr>
        <w:t>the institution enacting</w:t>
      </w:r>
      <w:r w:rsidR="00885986" w:rsidRPr="00A8572B">
        <w:rPr>
          <w:rFonts w:asciiTheme="minorHAnsi" w:eastAsia="Arial" w:hAnsiTheme="minorHAnsi" w:cs="Arial"/>
          <w:color w:val="000000" w:themeColor="text1"/>
          <w:lang w:val="en-GB"/>
        </w:rPr>
        <w:t xml:space="preserve"> </w:t>
      </w:r>
      <w:r w:rsidR="00C96CED" w:rsidRPr="00A8572B">
        <w:rPr>
          <w:rFonts w:asciiTheme="minorHAnsi" w:eastAsia="Arial" w:hAnsiTheme="minorHAnsi" w:cs="Arial"/>
          <w:color w:val="000000" w:themeColor="text1"/>
          <w:lang w:val="en-GB"/>
        </w:rPr>
        <w:t xml:space="preserve">wider </w:t>
      </w:r>
      <w:r w:rsidR="00885986" w:rsidRPr="00A8572B">
        <w:rPr>
          <w:rFonts w:asciiTheme="minorHAnsi" w:eastAsia="Arial" w:hAnsiTheme="minorHAnsi" w:cs="Arial"/>
          <w:color w:val="000000" w:themeColor="text1"/>
          <w:lang w:val="en-GB"/>
        </w:rPr>
        <w:t>policy</w:t>
      </w:r>
      <w:r w:rsidR="00CB7E77" w:rsidRPr="00A8572B">
        <w:rPr>
          <w:rFonts w:asciiTheme="minorHAnsi" w:eastAsia="Arial" w:hAnsiTheme="minorHAnsi" w:cs="Arial"/>
          <w:color w:val="000000" w:themeColor="text1"/>
          <w:lang w:val="en-GB"/>
        </w:rPr>
        <w:t xml:space="preserve"> (such as that emerging from a government ministry)</w:t>
      </w:r>
      <w:r w:rsidR="00885986" w:rsidRPr="00A8572B">
        <w:rPr>
          <w:rFonts w:asciiTheme="minorHAnsi" w:eastAsia="Arial" w:hAnsiTheme="minorHAnsi" w:cs="Arial"/>
          <w:color w:val="000000" w:themeColor="text1"/>
          <w:lang w:val="en-GB"/>
        </w:rPr>
        <w:t xml:space="preserve">, </w:t>
      </w:r>
      <w:r w:rsidR="00CB7E77" w:rsidRPr="00A8572B">
        <w:rPr>
          <w:rFonts w:asciiTheme="minorHAnsi" w:eastAsia="Arial" w:hAnsiTheme="minorHAnsi" w:cs="Arial"/>
          <w:color w:val="000000" w:themeColor="text1"/>
          <w:lang w:val="en-GB"/>
        </w:rPr>
        <w:t>the</w:t>
      </w:r>
      <w:r w:rsidR="00CB7E77" w:rsidRPr="00A8572B">
        <w:rPr>
          <w:rFonts w:asciiTheme="minorHAnsi" w:eastAsia="Arial" w:hAnsiTheme="minorHAnsi" w:cs="Arial"/>
          <w:lang w:val="en-GB"/>
        </w:rPr>
        <w:t xml:space="preserve"> focus is on how the institution takes a lead role in addressing </w:t>
      </w:r>
      <w:r w:rsidR="00C96CED" w:rsidRPr="00A8572B">
        <w:rPr>
          <w:rFonts w:asciiTheme="minorHAnsi" w:eastAsia="Arial" w:hAnsiTheme="minorHAnsi" w:cs="Arial"/>
          <w:lang w:val="en-GB"/>
        </w:rPr>
        <w:t>a pressing societal issue. The research plan</w:t>
      </w:r>
      <w:r w:rsidR="00CB7E77" w:rsidRPr="00A8572B">
        <w:rPr>
          <w:rFonts w:asciiTheme="minorHAnsi" w:eastAsia="Arial" w:hAnsiTheme="minorHAnsi" w:cs="Arial"/>
          <w:lang w:val="en-GB"/>
        </w:rPr>
        <w:t xml:space="preserve"> is reported at the end of the paper.</w:t>
      </w:r>
    </w:p>
    <w:p w14:paraId="10086D94" w14:textId="1270240A" w:rsidR="000A3BCC" w:rsidRPr="00A8572B" w:rsidRDefault="564FD79F" w:rsidP="0037018F">
      <w:pPr>
        <w:spacing w:before="120" w:after="240"/>
        <w:jc w:val="both"/>
        <w:rPr>
          <w:rFonts w:asciiTheme="minorHAnsi" w:eastAsia="Times New Roman" w:hAnsiTheme="minorHAnsi" w:cs="Arial"/>
          <w:lang w:val="en-GB"/>
        </w:rPr>
      </w:pPr>
      <w:r w:rsidRPr="00A8572B">
        <w:rPr>
          <w:rFonts w:asciiTheme="minorHAnsi" w:eastAsia="Arial" w:hAnsiTheme="minorHAnsi" w:cs="Arial"/>
          <w:lang w:val="en-GB"/>
        </w:rPr>
        <w:t>The Finnish case is interesting because although the real numbers of asylum seekers and refugees does not match that of many other European states, the country has a small population</w:t>
      </w:r>
      <w:r w:rsidR="00816609" w:rsidRPr="00A8572B">
        <w:rPr>
          <w:rFonts w:asciiTheme="minorHAnsi" w:eastAsia="Arial" w:hAnsiTheme="minorHAnsi" w:cs="Arial"/>
          <w:lang w:val="en-GB"/>
        </w:rPr>
        <w:t xml:space="preserve"> </w:t>
      </w:r>
      <w:r w:rsidR="00C96CED" w:rsidRPr="00A8572B">
        <w:rPr>
          <w:rFonts w:asciiTheme="minorHAnsi" w:eastAsia="Arial" w:hAnsiTheme="minorHAnsi" w:cs="Arial"/>
          <w:lang w:val="en-GB"/>
        </w:rPr>
        <w:t>of</w:t>
      </w:r>
      <w:r w:rsidR="00816609" w:rsidRPr="00A8572B">
        <w:rPr>
          <w:rFonts w:asciiTheme="minorHAnsi" w:eastAsia="Arial" w:hAnsiTheme="minorHAnsi" w:cs="Arial"/>
          <w:lang w:val="en-GB"/>
        </w:rPr>
        <w:t xml:space="preserve"> 5.49 million (</w:t>
      </w:r>
      <w:r w:rsidR="0037018F" w:rsidRPr="00A8572B">
        <w:rPr>
          <w:rFonts w:asciiTheme="minorHAnsi" w:eastAsia="Arial" w:hAnsiTheme="minorHAnsi" w:cs="Arial"/>
          <w:lang w:val="en-GB"/>
        </w:rPr>
        <w:t>Statistics Finland</w:t>
      </w:r>
      <w:r w:rsidR="00816609" w:rsidRPr="00A8572B">
        <w:rPr>
          <w:rFonts w:asciiTheme="minorHAnsi" w:eastAsia="Arial" w:hAnsiTheme="minorHAnsi" w:cs="Arial"/>
          <w:lang w:val="en-GB"/>
        </w:rPr>
        <w:t xml:space="preserve"> 2016)</w:t>
      </w:r>
      <w:r w:rsidR="00C96CED" w:rsidRPr="00A8572B">
        <w:rPr>
          <w:rFonts w:asciiTheme="minorHAnsi" w:eastAsia="Arial" w:hAnsiTheme="minorHAnsi" w:cs="Arial"/>
          <w:lang w:val="en-GB"/>
        </w:rPr>
        <w:t xml:space="preserve">, </w:t>
      </w:r>
      <w:r w:rsidRPr="00A8572B">
        <w:rPr>
          <w:rFonts w:asciiTheme="minorHAnsi" w:eastAsia="Arial" w:hAnsiTheme="minorHAnsi" w:cs="Arial"/>
          <w:lang w:val="en-GB"/>
        </w:rPr>
        <w:t xml:space="preserve">and therefore the proportional response is </w:t>
      </w:r>
      <w:r w:rsidR="008F1E4F" w:rsidRPr="00A8572B">
        <w:rPr>
          <w:rFonts w:asciiTheme="minorHAnsi" w:eastAsia="Arial" w:hAnsiTheme="minorHAnsi" w:cs="Arial"/>
          <w:lang w:val="en-GB"/>
        </w:rPr>
        <w:t>comparatively favourable</w:t>
      </w:r>
      <w:r w:rsidR="00816609" w:rsidRPr="00A8572B">
        <w:rPr>
          <w:rFonts w:asciiTheme="minorHAnsi" w:eastAsia="Arial" w:hAnsiTheme="minorHAnsi" w:cs="Arial"/>
          <w:lang w:val="en-GB"/>
        </w:rPr>
        <w:t xml:space="preserve">. </w:t>
      </w:r>
      <w:r w:rsidR="008F1E4F" w:rsidRPr="00A8572B">
        <w:rPr>
          <w:rFonts w:asciiTheme="minorHAnsi" w:hAnsiTheme="minorHAnsi" w:cs="Arial"/>
        </w:rPr>
        <w:t>In this respect</w:t>
      </w:r>
      <w:r w:rsidR="000A3BCC" w:rsidRPr="00A8572B">
        <w:rPr>
          <w:rFonts w:asciiTheme="minorHAnsi" w:hAnsiTheme="minorHAnsi" w:cs="Arial"/>
          <w:lang w:val="en-GB"/>
        </w:rPr>
        <w:t xml:space="preserve">, a March 2016 OXFAM report that examines </w:t>
      </w:r>
      <w:r w:rsidR="0060022E" w:rsidRPr="00A8572B">
        <w:rPr>
          <w:rFonts w:asciiTheme="minorHAnsi" w:hAnsiTheme="minorHAnsi" w:cs="Arial"/>
        </w:rPr>
        <w:t xml:space="preserve">‘rich countries’ and </w:t>
      </w:r>
      <w:r w:rsidR="00A35A80" w:rsidRPr="00A8572B">
        <w:rPr>
          <w:rFonts w:asciiTheme="minorHAnsi" w:hAnsiTheme="minorHAnsi" w:cs="Arial"/>
        </w:rPr>
        <w:t xml:space="preserve">the notion of </w:t>
      </w:r>
      <w:r w:rsidR="000A3BCC" w:rsidRPr="00A8572B">
        <w:rPr>
          <w:rFonts w:asciiTheme="minorHAnsi" w:hAnsiTheme="minorHAnsi" w:cs="Arial"/>
          <w:lang w:val="en-GB"/>
        </w:rPr>
        <w:t>‘fair share’ pledges based on size of economy</w:t>
      </w:r>
      <w:r w:rsidR="00A35A80" w:rsidRPr="00A8572B">
        <w:rPr>
          <w:rFonts w:asciiTheme="minorHAnsi" w:hAnsiTheme="minorHAnsi" w:cs="Arial"/>
          <w:lang w:val="en-GB"/>
        </w:rPr>
        <w:t>,</w:t>
      </w:r>
      <w:r w:rsidR="000A3BCC" w:rsidRPr="00A8572B">
        <w:rPr>
          <w:rFonts w:asciiTheme="minorHAnsi" w:hAnsiTheme="minorHAnsi" w:cs="Arial"/>
          <w:lang w:val="en-GB"/>
        </w:rPr>
        <w:t xml:space="preserve"> places </w:t>
      </w:r>
      <w:r w:rsidR="000A3BCC" w:rsidRPr="00A8572B">
        <w:rPr>
          <w:rFonts w:asciiTheme="minorHAnsi" w:eastAsia="Times New Roman" w:hAnsiTheme="minorHAnsi" w:cs="Arial"/>
          <w:shd w:val="clear" w:color="auto" w:fill="FFFFFF"/>
          <w:lang w:val="en-GB"/>
        </w:rPr>
        <w:t>Finland, along with Australia, Iceland, Sweden, and New Zealand</w:t>
      </w:r>
      <w:r w:rsidR="000A3BCC" w:rsidRPr="00A8572B">
        <w:rPr>
          <w:rStyle w:val="apple-converted-space"/>
          <w:rFonts w:asciiTheme="minorHAnsi" w:eastAsia="Times New Roman" w:hAnsiTheme="minorHAnsi" w:cs="Arial"/>
          <w:shd w:val="clear" w:color="auto" w:fill="FFFFFF"/>
          <w:lang w:val="en-GB"/>
        </w:rPr>
        <w:t xml:space="preserve"> in a second tier of countries pledging support for Syrian refugees. This follows the first tier group of </w:t>
      </w:r>
      <w:r w:rsidR="000A3BCC" w:rsidRPr="00A8572B">
        <w:rPr>
          <w:rFonts w:asciiTheme="minorHAnsi" w:eastAsia="Times New Roman" w:hAnsiTheme="minorHAnsi" w:cs="Arial"/>
          <w:shd w:val="clear" w:color="auto" w:fill="FFFFFF"/>
          <w:lang w:val="en-GB"/>
        </w:rPr>
        <w:t xml:space="preserve">Canada, Germany, </w:t>
      </w:r>
      <w:r w:rsidR="004E5D5E" w:rsidRPr="00A8572B">
        <w:rPr>
          <w:rFonts w:asciiTheme="minorHAnsi" w:eastAsia="Times New Roman" w:hAnsiTheme="minorHAnsi" w:cs="Arial"/>
          <w:shd w:val="clear" w:color="auto" w:fill="FFFFFF"/>
          <w:lang w:val="en-GB"/>
        </w:rPr>
        <w:t xml:space="preserve">and </w:t>
      </w:r>
      <w:r w:rsidR="000A3BCC" w:rsidRPr="00A8572B">
        <w:rPr>
          <w:rFonts w:asciiTheme="minorHAnsi" w:eastAsia="Times New Roman" w:hAnsiTheme="minorHAnsi" w:cs="Arial"/>
          <w:shd w:val="clear" w:color="auto" w:fill="FFFFFF"/>
          <w:lang w:val="en-GB"/>
        </w:rPr>
        <w:t>Norway</w:t>
      </w:r>
      <w:r w:rsidR="000A3BCC" w:rsidRPr="00A8572B">
        <w:rPr>
          <w:rStyle w:val="apple-converted-space"/>
          <w:rFonts w:asciiTheme="minorHAnsi" w:eastAsia="Times New Roman" w:hAnsiTheme="minorHAnsi" w:cs="Arial"/>
          <w:shd w:val="clear" w:color="auto" w:fill="FFFFFF"/>
          <w:lang w:val="en-GB"/>
        </w:rPr>
        <w:t xml:space="preserve">. </w:t>
      </w:r>
      <w:r w:rsidR="000A3BCC" w:rsidRPr="00A8572B">
        <w:rPr>
          <w:rStyle w:val="apple-converted-space"/>
          <w:rFonts w:asciiTheme="minorHAnsi" w:eastAsia="Arial,Times New Roman" w:hAnsiTheme="minorHAnsi" w:cs="Arial"/>
          <w:shd w:val="clear" w:color="auto" w:fill="FFFFFF"/>
          <w:lang w:val="en-GB"/>
        </w:rPr>
        <w:t>However</w:t>
      </w:r>
      <w:r w:rsidR="008F1E4F" w:rsidRPr="00A8572B">
        <w:rPr>
          <w:rStyle w:val="apple-converted-space"/>
          <w:rFonts w:asciiTheme="minorHAnsi" w:eastAsia="Arial,Times New Roman" w:hAnsiTheme="minorHAnsi" w:cs="Arial"/>
          <w:shd w:val="clear" w:color="auto" w:fill="FFFFFF"/>
          <w:lang w:val="en-GB"/>
        </w:rPr>
        <w:t xml:space="preserve">, based on the </w:t>
      </w:r>
      <w:r w:rsidR="00816609" w:rsidRPr="00A8572B">
        <w:rPr>
          <w:rStyle w:val="apple-converted-space"/>
          <w:rFonts w:asciiTheme="minorHAnsi" w:eastAsia="Arial,Times New Roman" w:hAnsiTheme="minorHAnsi" w:cs="Arial"/>
          <w:shd w:val="clear" w:color="auto" w:fill="FFFFFF"/>
          <w:lang w:val="en-GB"/>
        </w:rPr>
        <w:t>‘</w:t>
      </w:r>
      <w:r w:rsidR="008F1E4F" w:rsidRPr="00A8572B">
        <w:rPr>
          <w:rStyle w:val="apple-converted-space"/>
          <w:rFonts w:asciiTheme="minorHAnsi" w:eastAsia="Arial,Times New Roman" w:hAnsiTheme="minorHAnsi" w:cs="Arial"/>
          <w:shd w:val="clear" w:color="auto" w:fill="FFFFFF"/>
          <w:lang w:val="en-GB"/>
        </w:rPr>
        <w:t>fair share</w:t>
      </w:r>
      <w:r w:rsidR="00816609" w:rsidRPr="00A8572B">
        <w:rPr>
          <w:rStyle w:val="apple-converted-space"/>
          <w:rFonts w:asciiTheme="minorHAnsi" w:eastAsia="Arial,Times New Roman" w:hAnsiTheme="minorHAnsi" w:cs="Arial"/>
          <w:shd w:val="clear" w:color="auto" w:fill="FFFFFF"/>
          <w:lang w:val="en-GB"/>
        </w:rPr>
        <w:t>’</w:t>
      </w:r>
      <w:r w:rsidR="008F1E4F" w:rsidRPr="00A8572B">
        <w:rPr>
          <w:rStyle w:val="apple-converted-space"/>
          <w:rFonts w:asciiTheme="minorHAnsi" w:eastAsia="Arial,Times New Roman" w:hAnsiTheme="minorHAnsi" w:cs="Arial"/>
          <w:shd w:val="clear" w:color="auto" w:fill="FFFFFF"/>
          <w:lang w:val="en-GB"/>
        </w:rPr>
        <w:t xml:space="preserve"> criteria</w:t>
      </w:r>
      <w:r w:rsidR="00A35A80" w:rsidRPr="00A8572B">
        <w:rPr>
          <w:rStyle w:val="apple-converted-space"/>
          <w:rFonts w:asciiTheme="minorHAnsi" w:eastAsia="Arial,Times New Roman" w:hAnsiTheme="minorHAnsi" w:cs="Arial"/>
          <w:shd w:val="clear" w:color="auto" w:fill="FFFFFF"/>
          <w:lang w:val="en-GB"/>
        </w:rPr>
        <w:t>,</w:t>
      </w:r>
      <w:r w:rsidR="008F1E4F" w:rsidRPr="00A8572B">
        <w:rPr>
          <w:rStyle w:val="apple-converted-space"/>
          <w:rFonts w:asciiTheme="minorHAnsi" w:eastAsia="Arial,Times New Roman" w:hAnsiTheme="minorHAnsi" w:cs="Arial"/>
          <w:shd w:val="clear" w:color="auto" w:fill="FFFFFF"/>
          <w:lang w:val="en-GB"/>
        </w:rPr>
        <w:t xml:space="preserve"> </w:t>
      </w:r>
      <w:r w:rsidR="000A3BCC" w:rsidRPr="00A8572B">
        <w:rPr>
          <w:rStyle w:val="apple-converted-space"/>
          <w:rFonts w:asciiTheme="minorHAnsi" w:eastAsia="Arial,Times New Roman" w:hAnsiTheme="minorHAnsi" w:cs="Arial"/>
          <w:shd w:val="clear" w:color="auto" w:fill="FFFFFF"/>
          <w:lang w:val="en-GB"/>
        </w:rPr>
        <w:t xml:space="preserve">only the first tier receives any praise for </w:t>
      </w:r>
      <w:r w:rsidR="00816609" w:rsidRPr="00A8572B">
        <w:rPr>
          <w:rStyle w:val="apple-converted-space"/>
          <w:rFonts w:asciiTheme="minorHAnsi" w:eastAsia="Arial,Times New Roman" w:hAnsiTheme="minorHAnsi" w:cs="Arial"/>
          <w:shd w:val="clear" w:color="auto" w:fill="FFFFFF"/>
          <w:lang w:val="en-GB"/>
        </w:rPr>
        <w:t xml:space="preserve">having </w:t>
      </w:r>
      <w:r w:rsidR="000A3BCC" w:rsidRPr="00A8572B">
        <w:rPr>
          <w:rStyle w:val="apple-converted-space"/>
          <w:rFonts w:asciiTheme="minorHAnsi" w:eastAsia="Arial,Times New Roman" w:hAnsiTheme="minorHAnsi" w:cs="Arial"/>
          <w:shd w:val="clear" w:color="auto" w:fill="FFFFFF"/>
          <w:lang w:val="en-GB"/>
        </w:rPr>
        <w:t>achiev</w:t>
      </w:r>
      <w:r w:rsidR="00816609" w:rsidRPr="00A8572B">
        <w:rPr>
          <w:rStyle w:val="apple-converted-space"/>
          <w:rFonts w:asciiTheme="minorHAnsi" w:eastAsia="Arial,Times New Roman" w:hAnsiTheme="minorHAnsi" w:cs="Arial"/>
          <w:shd w:val="clear" w:color="auto" w:fill="FFFFFF"/>
          <w:lang w:val="en-GB"/>
        </w:rPr>
        <w:t>ed</w:t>
      </w:r>
      <w:r w:rsidR="000A3BCC" w:rsidRPr="00A8572B">
        <w:rPr>
          <w:rStyle w:val="apple-converted-space"/>
          <w:rFonts w:asciiTheme="minorHAnsi" w:eastAsia="Arial,Times New Roman" w:hAnsiTheme="minorHAnsi" w:cs="Arial"/>
          <w:shd w:val="clear" w:color="auto" w:fill="FFFFFF"/>
          <w:lang w:val="en-GB"/>
        </w:rPr>
        <w:t xml:space="preserve"> or exceed</w:t>
      </w:r>
      <w:r w:rsidR="00816609" w:rsidRPr="00A8572B">
        <w:rPr>
          <w:rStyle w:val="apple-converted-space"/>
          <w:rFonts w:asciiTheme="minorHAnsi" w:eastAsia="Arial,Times New Roman" w:hAnsiTheme="minorHAnsi" w:cs="Arial"/>
          <w:shd w:val="clear" w:color="auto" w:fill="FFFFFF"/>
          <w:lang w:val="en-GB"/>
        </w:rPr>
        <w:t>ed</w:t>
      </w:r>
      <w:r w:rsidR="000A3BCC" w:rsidRPr="00A8572B">
        <w:rPr>
          <w:rStyle w:val="apple-converted-space"/>
          <w:rFonts w:asciiTheme="minorHAnsi" w:eastAsia="Arial,Times New Roman" w:hAnsiTheme="minorHAnsi" w:cs="Arial"/>
          <w:shd w:val="clear" w:color="auto" w:fill="FFFFFF"/>
          <w:lang w:val="en-GB"/>
        </w:rPr>
        <w:t xml:space="preserve"> their</w:t>
      </w:r>
      <w:r w:rsidR="008F1E4F" w:rsidRPr="00A8572B">
        <w:rPr>
          <w:rStyle w:val="apple-converted-space"/>
          <w:rFonts w:asciiTheme="minorHAnsi" w:eastAsia="Arial,Times New Roman" w:hAnsiTheme="minorHAnsi" w:cs="Arial"/>
          <w:shd w:val="clear" w:color="auto" w:fill="FFFFFF"/>
          <w:lang w:val="en-GB"/>
        </w:rPr>
        <w:t xml:space="preserve"> portion</w:t>
      </w:r>
      <w:r w:rsidR="00A35A80" w:rsidRPr="00A8572B">
        <w:rPr>
          <w:rStyle w:val="apple-converted-space"/>
          <w:rFonts w:asciiTheme="minorHAnsi" w:eastAsia="Arial,Times New Roman" w:hAnsiTheme="minorHAnsi" w:cs="Arial"/>
          <w:shd w:val="clear" w:color="auto" w:fill="FFFFFF"/>
          <w:lang w:val="en-GB"/>
        </w:rPr>
        <w:t>. T</w:t>
      </w:r>
      <w:r w:rsidR="000A3BCC" w:rsidRPr="00A8572B">
        <w:rPr>
          <w:rStyle w:val="apple-converted-space"/>
          <w:rFonts w:asciiTheme="minorHAnsi" w:eastAsia="Arial,Times New Roman" w:hAnsiTheme="minorHAnsi" w:cs="Arial"/>
          <w:shd w:val="clear" w:color="auto" w:fill="FFFFFF"/>
          <w:lang w:val="en-GB"/>
        </w:rPr>
        <w:t>he second tier have pledged in excess of 50 percent</w:t>
      </w:r>
      <w:r w:rsidR="008F1E4F" w:rsidRPr="00A8572B">
        <w:rPr>
          <w:rStyle w:val="apple-converted-space"/>
          <w:rFonts w:asciiTheme="minorHAnsi" w:eastAsia="Arial,Times New Roman" w:hAnsiTheme="minorHAnsi" w:cs="Arial"/>
          <w:shd w:val="clear" w:color="auto" w:fill="FFFFFF"/>
          <w:lang w:val="en-GB"/>
        </w:rPr>
        <w:t xml:space="preserve"> of a </w:t>
      </w:r>
      <w:r w:rsidR="002A5F55" w:rsidRPr="00A8572B">
        <w:rPr>
          <w:rStyle w:val="apple-converted-space"/>
          <w:rFonts w:asciiTheme="minorHAnsi" w:eastAsia="Arial,Times New Roman" w:hAnsiTheme="minorHAnsi" w:cs="Arial"/>
          <w:shd w:val="clear" w:color="auto" w:fill="FFFFFF"/>
          <w:lang w:val="en-GB"/>
        </w:rPr>
        <w:t>‘</w:t>
      </w:r>
      <w:r w:rsidR="008F1E4F" w:rsidRPr="00A8572B">
        <w:rPr>
          <w:rStyle w:val="apple-converted-space"/>
          <w:rFonts w:asciiTheme="minorHAnsi" w:eastAsia="Arial,Times New Roman" w:hAnsiTheme="minorHAnsi" w:cs="Arial"/>
          <w:shd w:val="clear" w:color="auto" w:fill="FFFFFF"/>
          <w:lang w:val="en-GB"/>
        </w:rPr>
        <w:t>fair share</w:t>
      </w:r>
      <w:r w:rsidR="002A5F55" w:rsidRPr="00A8572B">
        <w:rPr>
          <w:rStyle w:val="apple-converted-space"/>
          <w:rFonts w:asciiTheme="minorHAnsi" w:eastAsia="Arial,Times New Roman" w:hAnsiTheme="minorHAnsi" w:cs="Arial"/>
          <w:shd w:val="clear" w:color="auto" w:fill="FFFFFF"/>
          <w:lang w:val="en-GB"/>
        </w:rPr>
        <w:t>’</w:t>
      </w:r>
      <w:r w:rsidR="000A3BCC" w:rsidRPr="00A8572B">
        <w:rPr>
          <w:rStyle w:val="apple-converted-space"/>
          <w:rFonts w:asciiTheme="minorHAnsi" w:eastAsia="Arial,Times New Roman" w:hAnsiTheme="minorHAnsi" w:cs="Arial"/>
          <w:shd w:val="clear" w:color="auto" w:fill="FFFFFF"/>
          <w:lang w:val="en-GB"/>
        </w:rPr>
        <w:t xml:space="preserve">, </w:t>
      </w:r>
      <w:r w:rsidR="002A5F55" w:rsidRPr="00A8572B">
        <w:rPr>
          <w:rStyle w:val="apple-converted-space"/>
          <w:rFonts w:asciiTheme="minorHAnsi" w:eastAsia="Arial,Times New Roman" w:hAnsiTheme="minorHAnsi" w:cs="Arial"/>
          <w:shd w:val="clear" w:color="auto" w:fill="FFFFFF"/>
          <w:lang w:val="en-GB"/>
        </w:rPr>
        <w:t>while</w:t>
      </w:r>
      <w:r w:rsidR="000A3BCC" w:rsidRPr="00A8572B">
        <w:rPr>
          <w:rStyle w:val="apple-converted-space"/>
          <w:rFonts w:asciiTheme="minorHAnsi" w:eastAsia="Arial,Times New Roman" w:hAnsiTheme="minorHAnsi" w:cs="Arial"/>
          <w:shd w:val="clear" w:color="auto" w:fill="FFFFFF"/>
          <w:lang w:val="en-GB"/>
        </w:rPr>
        <w:t xml:space="preserve"> some countries, such as the UK, </w:t>
      </w:r>
      <w:r w:rsidR="0037018F" w:rsidRPr="00A8572B">
        <w:rPr>
          <w:rStyle w:val="apple-converted-space"/>
          <w:rFonts w:asciiTheme="minorHAnsi" w:eastAsia="Arial,Times New Roman" w:hAnsiTheme="minorHAnsi" w:cs="Arial"/>
          <w:shd w:val="clear" w:color="auto" w:fill="FFFFFF"/>
          <w:lang w:val="en-GB"/>
        </w:rPr>
        <w:t>has</w:t>
      </w:r>
      <w:r w:rsidR="002A5F55" w:rsidRPr="00A8572B">
        <w:rPr>
          <w:rStyle w:val="apple-converted-space"/>
          <w:rFonts w:asciiTheme="minorHAnsi" w:eastAsia="Arial,Times New Roman" w:hAnsiTheme="minorHAnsi" w:cs="Arial"/>
          <w:shd w:val="clear" w:color="auto" w:fill="FFFFFF"/>
          <w:lang w:val="en-GB"/>
        </w:rPr>
        <w:t xml:space="preserve"> achieved</w:t>
      </w:r>
      <w:r w:rsidR="008F1E4F" w:rsidRPr="00A8572B">
        <w:rPr>
          <w:rStyle w:val="apple-converted-space"/>
          <w:rFonts w:asciiTheme="minorHAnsi" w:eastAsia="Arial,Times New Roman" w:hAnsiTheme="minorHAnsi" w:cs="Arial"/>
          <w:shd w:val="clear" w:color="auto" w:fill="FFFFFF"/>
          <w:lang w:val="en-GB"/>
        </w:rPr>
        <w:t xml:space="preserve"> only 20 percent.</w:t>
      </w:r>
      <w:r w:rsidR="002A5F55" w:rsidRPr="00A8572B">
        <w:rPr>
          <w:rStyle w:val="apple-converted-space"/>
          <w:rFonts w:asciiTheme="minorHAnsi" w:eastAsia="Arial,Times New Roman" w:hAnsiTheme="minorHAnsi" w:cs="Arial"/>
          <w:shd w:val="clear" w:color="auto" w:fill="FFFFFF"/>
          <w:lang w:val="en-GB"/>
        </w:rPr>
        <w:t xml:space="preserve"> [Statistics relevant to the crisis are presented later in the paper]</w:t>
      </w:r>
    </w:p>
    <w:p w14:paraId="2B124ADD" w14:textId="71658885" w:rsidR="007065FD" w:rsidRPr="00A8572B" w:rsidRDefault="564FD79F" w:rsidP="0037018F">
      <w:pPr>
        <w:spacing w:before="120" w:after="240"/>
        <w:jc w:val="both"/>
        <w:rPr>
          <w:rFonts w:asciiTheme="minorHAnsi" w:hAnsiTheme="minorHAnsi" w:cs="Arial"/>
          <w:lang w:val="en-GB"/>
        </w:rPr>
      </w:pPr>
      <w:r w:rsidRPr="00A8572B">
        <w:rPr>
          <w:rFonts w:asciiTheme="minorHAnsi" w:eastAsia="Arial" w:hAnsiTheme="minorHAnsi" w:cs="Arial"/>
          <w:lang w:val="en-GB"/>
        </w:rPr>
        <w:t>Before examining issues pertaining to access to higher education, setting the refugee context serves to underline and illustrate the enormity of the crisis.</w:t>
      </w:r>
      <w:r w:rsidR="002A5F55" w:rsidRPr="00A8572B">
        <w:rPr>
          <w:rFonts w:asciiTheme="minorHAnsi" w:eastAsia="Arial" w:hAnsiTheme="minorHAnsi" w:cs="Arial"/>
          <w:lang w:val="en-GB"/>
        </w:rPr>
        <w:t xml:space="preserve"> </w:t>
      </w:r>
    </w:p>
    <w:p w14:paraId="5F4EF27B" w14:textId="0760F4D0" w:rsidR="00076532" w:rsidRPr="00A8572B" w:rsidRDefault="564FD79F" w:rsidP="0037018F">
      <w:pPr>
        <w:spacing w:before="120" w:after="240"/>
        <w:jc w:val="both"/>
        <w:rPr>
          <w:rFonts w:asciiTheme="minorHAnsi" w:hAnsiTheme="minorHAnsi" w:cs="Arial"/>
          <w:lang w:val="en-GB"/>
        </w:rPr>
      </w:pPr>
      <w:r w:rsidRPr="00A8572B">
        <w:rPr>
          <w:rFonts w:asciiTheme="minorHAnsi" w:eastAsia="Arial" w:hAnsiTheme="minorHAnsi" w:cs="Arial"/>
          <w:lang w:val="en-GB"/>
        </w:rPr>
        <w:t>To start</w:t>
      </w:r>
      <w:r w:rsidR="002A5F55" w:rsidRPr="00A8572B">
        <w:rPr>
          <w:rFonts w:asciiTheme="minorHAnsi" w:eastAsia="Arial" w:hAnsiTheme="minorHAnsi" w:cs="Arial"/>
          <w:lang w:val="en-GB"/>
        </w:rPr>
        <w:t>,</w:t>
      </w:r>
      <w:r w:rsidRPr="00A8572B">
        <w:rPr>
          <w:rFonts w:asciiTheme="minorHAnsi" w:eastAsia="Arial" w:hAnsiTheme="minorHAnsi" w:cs="Arial"/>
          <w:lang w:val="en-GB"/>
        </w:rPr>
        <w:t xml:space="preserve"> </w:t>
      </w:r>
      <w:r w:rsidR="0037018F" w:rsidRPr="00A8572B">
        <w:rPr>
          <w:rFonts w:asciiTheme="minorHAnsi" w:eastAsia="Arial" w:hAnsiTheme="minorHAnsi" w:cs="Arial"/>
          <w:lang w:val="en-GB"/>
        </w:rPr>
        <w:t>we</w:t>
      </w:r>
      <w:r w:rsidR="002A5F55" w:rsidRPr="00A8572B">
        <w:rPr>
          <w:rFonts w:asciiTheme="minorHAnsi" w:eastAsia="Arial" w:hAnsiTheme="minorHAnsi" w:cs="Arial"/>
          <w:lang w:val="en-GB"/>
        </w:rPr>
        <w:t xml:space="preserve"> offer </w:t>
      </w:r>
      <w:r w:rsidRPr="00A8572B">
        <w:rPr>
          <w:rFonts w:asciiTheme="minorHAnsi" w:eastAsia="Arial" w:hAnsiTheme="minorHAnsi" w:cs="Arial"/>
          <w:lang w:val="en-GB"/>
        </w:rPr>
        <w:t xml:space="preserve">some clarification of the terms </w:t>
      </w:r>
      <w:r w:rsidR="004E5D5E" w:rsidRPr="00A8572B">
        <w:rPr>
          <w:rFonts w:asciiTheme="minorHAnsi" w:eastAsia="Arial" w:hAnsiTheme="minorHAnsi" w:cs="Arial"/>
          <w:lang w:val="en-GB"/>
        </w:rPr>
        <w:t xml:space="preserve">refugee, asylum seeker, and </w:t>
      </w:r>
      <w:r w:rsidRPr="00A8572B">
        <w:rPr>
          <w:rFonts w:asciiTheme="minorHAnsi" w:eastAsia="Arial" w:hAnsiTheme="minorHAnsi" w:cs="Arial"/>
          <w:lang w:val="en-GB"/>
        </w:rPr>
        <w:t>migrant, terms that are often used inconsistently, interchangeably and incorrectly</w:t>
      </w:r>
      <w:r w:rsidR="002A5F55" w:rsidRPr="00A8572B">
        <w:rPr>
          <w:rFonts w:asciiTheme="minorHAnsi" w:eastAsia="Arial" w:hAnsiTheme="minorHAnsi" w:cs="Arial"/>
          <w:lang w:val="en-GB"/>
        </w:rPr>
        <w:t xml:space="preserve"> in both official and lay (e.g. media) communications and poorly understood by the public.</w:t>
      </w:r>
      <w:r w:rsidRPr="00A8572B">
        <w:rPr>
          <w:rFonts w:asciiTheme="minorHAnsi" w:eastAsia="Arial" w:hAnsiTheme="minorHAnsi" w:cs="Arial"/>
          <w:lang w:val="en-GB"/>
        </w:rPr>
        <w:t xml:space="preserve"> </w:t>
      </w:r>
    </w:p>
    <w:p w14:paraId="14454D5D" w14:textId="002FCDEE" w:rsidR="004E5D5E" w:rsidRPr="00A8572B" w:rsidRDefault="002A5F55" w:rsidP="0037018F">
      <w:pPr>
        <w:spacing w:before="120" w:after="240"/>
        <w:jc w:val="both"/>
        <w:rPr>
          <w:rFonts w:asciiTheme="minorHAnsi" w:eastAsia="Arial" w:hAnsiTheme="minorHAnsi" w:cs="Arial"/>
          <w:iCs/>
        </w:rPr>
      </w:pPr>
      <w:r w:rsidRPr="00A8572B">
        <w:rPr>
          <w:rFonts w:asciiTheme="minorHAnsi" w:eastAsia="Arial" w:hAnsiTheme="minorHAnsi" w:cs="Arial"/>
          <w:iCs/>
        </w:rPr>
        <w:t>In the Convention relating to the Status of Refugees (195</w:t>
      </w:r>
      <w:r w:rsidR="00633E2B" w:rsidRPr="00A8572B">
        <w:rPr>
          <w:rFonts w:asciiTheme="minorHAnsi" w:eastAsia="Arial" w:hAnsiTheme="minorHAnsi" w:cs="Arial"/>
          <w:iCs/>
        </w:rPr>
        <w:t>1</w:t>
      </w:r>
      <w:r w:rsidRPr="00A8572B">
        <w:rPr>
          <w:rFonts w:asciiTheme="minorHAnsi" w:eastAsia="Arial" w:hAnsiTheme="minorHAnsi" w:cs="Arial"/>
          <w:iCs/>
        </w:rPr>
        <w:t xml:space="preserve">), </w:t>
      </w:r>
      <w:r w:rsidR="004E5D5E" w:rsidRPr="00A8572B">
        <w:rPr>
          <w:rFonts w:asciiTheme="minorHAnsi" w:eastAsia="Arial" w:hAnsiTheme="minorHAnsi" w:cs="Arial"/>
          <w:iCs/>
        </w:rPr>
        <w:t xml:space="preserve">The United Nations define a refugee </w:t>
      </w:r>
      <w:r w:rsidR="001374AD" w:rsidRPr="00A8572B">
        <w:rPr>
          <w:rFonts w:asciiTheme="minorHAnsi" w:eastAsia="Arial" w:hAnsiTheme="minorHAnsi" w:cs="Arial"/>
          <w:iCs/>
        </w:rPr>
        <w:t>as an individual who:</w:t>
      </w:r>
    </w:p>
    <w:p w14:paraId="7263238A" w14:textId="6D370ECC" w:rsidR="004E5D5E" w:rsidRPr="00A8572B" w:rsidRDefault="004E5D5E" w:rsidP="0037018F">
      <w:pPr>
        <w:spacing w:before="120" w:after="120"/>
        <w:ind w:left="567" w:right="612"/>
        <w:jc w:val="both"/>
        <w:rPr>
          <w:rFonts w:asciiTheme="minorHAnsi" w:hAnsiTheme="minorHAnsi" w:cs="Arial"/>
          <w:sz w:val="20"/>
          <w:szCs w:val="20"/>
          <w:lang w:val="en-GB"/>
        </w:rPr>
      </w:pPr>
      <w:r w:rsidRPr="00A8572B">
        <w:rPr>
          <w:rFonts w:asciiTheme="minorHAnsi" w:eastAsia="Arial" w:hAnsiTheme="minorHAnsi" w:cs="Arial"/>
          <w:iCs/>
          <w:sz w:val="20"/>
          <w:szCs w:val="20"/>
        </w:rPr>
        <w:t>…</w:t>
      </w:r>
      <w:r w:rsidRPr="00A8572B">
        <w:rPr>
          <w:rFonts w:asciiTheme="minorHAnsi" w:eastAsia="Arial" w:hAnsiTheme="minorHAnsi" w:cs="Arial"/>
          <w:iCs/>
          <w:sz w:val="20"/>
          <w:szCs w:val="20"/>
          <w:lang w:val="en-GB"/>
        </w:rPr>
        <w:t xml:space="preserve">owing to a well-founded fear of being persecuted for reasons of race, religion, nationality, membership of a particular social group, or political opinion, is outside the </w:t>
      </w:r>
      <w:r w:rsidRPr="00A8572B">
        <w:rPr>
          <w:rFonts w:asciiTheme="minorHAnsi" w:eastAsia="Arial" w:hAnsiTheme="minorHAnsi" w:cs="Arial"/>
          <w:iCs/>
          <w:sz w:val="20"/>
          <w:szCs w:val="20"/>
          <w:lang w:val="en-GB"/>
        </w:rPr>
        <w:lastRenderedPageBreak/>
        <w:t xml:space="preserve">country of his nationality, and is unable to or, owing to such fear, is unwilling to avail himself of the protection of that country. </w:t>
      </w:r>
    </w:p>
    <w:p w14:paraId="605759A5" w14:textId="29175EFD" w:rsidR="004E5D5E" w:rsidRPr="00A8572B" w:rsidRDefault="004E5D5E" w:rsidP="0037018F">
      <w:pPr>
        <w:spacing w:before="120" w:after="240"/>
        <w:jc w:val="both"/>
        <w:rPr>
          <w:rFonts w:asciiTheme="minorHAnsi" w:hAnsiTheme="minorHAnsi" w:cs="Arial"/>
          <w:lang w:val="en-GB"/>
        </w:rPr>
      </w:pPr>
      <w:r w:rsidRPr="00A8572B">
        <w:rPr>
          <w:rFonts w:asciiTheme="minorHAnsi" w:eastAsia="Arial" w:hAnsiTheme="minorHAnsi" w:cs="Arial"/>
        </w:rPr>
        <w:t>However,</w:t>
      </w:r>
      <w:r w:rsidRPr="00A8572B">
        <w:rPr>
          <w:rFonts w:asciiTheme="minorHAnsi" w:eastAsia="Arial" w:hAnsiTheme="minorHAnsi" w:cs="Arial"/>
          <w:lang w:val="en-GB"/>
        </w:rPr>
        <w:t xml:space="preserve"> this does </w:t>
      </w:r>
      <w:r w:rsidR="00633E2B" w:rsidRPr="00A8572B">
        <w:rPr>
          <w:rFonts w:asciiTheme="minorHAnsi" w:eastAsia="Arial" w:hAnsiTheme="minorHAnsi" w:cs="Arial"/>
          <w:lang w:val="en-GB"/>
        </w:rPr>
        <w:t xml:space="preserve">not </w:t>
      </w:r>
      <w:r w:rsidRPr="00A8572B">
        <w:rPr>
          <w:rFonts w:asciiTheme="minorHAnsi" w:eastAsia="Arial" w:hAnsiTheme="minorHAnsi" w:cs="Arial"/>
        </w:rPr>
        <w:t>mean that all those who are fleeing</w:t>
      </w:r>
      <w:r w:rsidRPr="00A8572B">
        <w:rPr>
          <w:rFonts w:asciiTheme="minorHAnsi" w:eastAsia="Arial" w:hAnsiTheme="minorHAnsi" w:cs="Arial"/>
          <w:lang w:val="en-GB"/>
        </w:rPr>
        <w:t xml:space="preserve"> </w:t>
      </w:r>
      <w:r w:rsidRPr="00A8572B">
        <w:rPr>
          <w:rFonts w:asciiTheme="minorHAnsi" w:eastAsia="Arial" w:hAnsiTheme="minorHAnsi" w:cs="Arial"/>
        </w:rPr>
        <w:t xml:space="preserve">their homeland </w:t>
      </w:r>
      <w:r w:rsidRPr="00A8572B">
        <w:rPr>
          <w:rFonts w:asciiTheme="minorHAnsi" w:eastAsia="Arial" w:hAnsiTheme="minorHAnsi" w:cs="Arial"/>
          <w:lang w:val="en-GB"/>
        </w:rPr>
        <w:t>are considered to be 'refugees'. They must first go through the process of seeking asylum</w:t>
      </w:r>
      <w:r w:rsidRPr="00A8572B">
        <w:rPr>
          <w:rFonts w:asciiTheme="minorHAnsi" w:eastAsia="Arial" w:hAnsiTheme="minorHAnsi" w:cs="Arial"/>
        </w:rPr>
        <w:t>, and having their claim for asylum accepted</w:t>
      </w:r>
      <w:r w:rsidRPr="00A8572B">
        <w:rPr>
          <w:rFonts w:asciiTheme="minorHAnsi" w:eastAsia="Arial" w:hAnsiTheme="minorHAnsi" w:cs="Arial"/>
          <w:lang w:val="en-GB"/>
        </w:rPr>
        <w:t xml:space="preserve">.   </w:t>
      </w:r>
    </w:p>
    <w:p w14:paraId="1687F454" w14:textId="701C45CB" w:rsidR="004E5D5E" w:rsidRPr="00A8572B" w:rsidRDefault="004E5D5E" w:rsidP="0037018F">
      <w:pPr>
        <w:spacing w:before="120" w:after="240"/>
        <w:ind w:left="567" w:right="613"/>
        <w:jc w:val="both"/>
        <w:rPr>
          <w:rFonts w:asciiTheme="minorHAnsi" w:eastAsia="Arial" w:hAnsiTheme="minorHAnsi" w:cs="Arial"/>
          <w:iCs/>
          <w:sz w:val="20"/>
          <w:szCs w:val="20"/>
        </w:rPr>
      </w:pPr>
      <w:r w:rsidRPr="00A8572B">
        <w:rPr>
          <w:rFonts w:asciiTheme="minorHAnsi" w:eastAsia="Arial" w:hAnsiTheme="minorHAnsi" w:cs="Arial"/>
          <w:iCs/>
          <w:sz w:val="20"/>
          <w:szCs w:val="20"/>
          <w:lang w:val="en-GB"/>
        </w:rPr>
        <w:t xml:space="preserve">An asylum seeker is someone who has applied for asylum and is </w:t>
      </w:r>
      <w:r w:rsidRPr="00A8572B">
        <w:rPr>
          <w:rFonts w:asciiTheme="minorHAnsi" w:eastAsia="Arial" w:hAnsiTheme="minorHAnsi" w:cs="Arial"/>
          <w:b/>
          <w:bCs/>
          <w:iCs/>
          <w:sz w:val="20"/>
          <w:szCs w:val="20"/>
          <w:lang w:val="en-GB"/>
        </w:rPr>
        <w:t xml:space="preserve">waiting for a decision </w:t>
      </w:r>
      <w:r w:rsidRPr="00A8572B">
        <w:rPr>
          <w:rFonts w:asciiTheme="minorHAnsi" w:eastAsia="Arial" w:hAnsiTheme="minorHAnsi" w:cs="Arial"/>
          <w:iCs/>
          <w:sz w:val="20"/>
          <w:szCs w:val="20"/>
          <w:lang w:val="en-GB"/>
        </w:rPr>
        <w:t>as to whether or not they are a refugee. In other words, in the UK an asylum seeker is someone who has asked the Government for refugee status and is waiting to hear t</w:t>
      </w:r>
      <w:r w:rsidR="00601C69" w:rsidRPr="00A8572B">
        <w:rPr>
          <w:rFonts w:asciiTheme="minorHAnsi" w:eastAsia="Arial" w:hAnsiTheme="minorHAnsi" w:cs="Arial"/>
          <w:iCs/>
          <w:sz w:val="20"/>
          <w:szCs w:val="20"/>
          <w:lang w:val="en-GB"/>
        </w:rPr>
        <w:t>he outcome of their application</w:t>
      </w:r>
      <w:r w:rsidRPr="00A8572B">
        <w:rPr>
          <w:rFonts w:asciiTheme="minorHAnsi" w:eastAsia="Arial" w:hAnsiTheme="minorHAnsi" w:cs="Arial"/>
          <w:iCs/>
          <w:sz w:val="20"/>
          <w:szCs w:val="20"/>
          <w:lang w:val="en-GB"/>
        </w:rPr>
        <w:t xml:space="preserve"> (</w:t>
      </w:r>
      <w:r w:rsidR="00633E2B" w:rsidRPr="00A8572B">
        <w:rPr>
          <w:rFonts w:asciiTheme="minorHAnsi" w:eastAsia="Arial" w:hAnsiTheme="minorHAnsi" w:cs="Arial"/>
          <w:iCs/>
          <w:sz w:val="20"/>
          <w:szCs w:val="20"/>
          <w:lang w:val="en-GB"/>
        </w:rPr>
        <w:t>UNHCR</w:t>
      </w:r>
      <w:r w:rsidR="007946A4" w:rsidRPr="00A8572B">
        <w:rPr>
          <w:rFonts w:asciiTheme="minorHAnsi" w:eastAsia="Arial" w:hAnsiTheme="minorHAnsi" w:cs="Arial"/>
          <w:iCs/>
          <w:sz w:val="20"/>
          <w:szCs w:val="20"/>
          <w:lang w:val="en-GB"/>
        </w:rPr>
        <w:t xml:space="preserve"> </w:t>
      </w:r>
      <w:r w:rsidR="00601C69" w:rsidRPr="00A8572B">
        <w:rPr>
          <w:rFonts w:asciiTheme="minorHAnsi" w:eastAsia="Arial" w:hAnsiTheme="minorHAnsi" w:cs="Arial"/>
          <w:iCs/>
          <w:sz w:val="20"/>
          <w:szCs w:val="20"/>
          <w:lang w:val="en-GB"/>
        </w:rPr>
        <w:t>!951</w:t>
      </w:r>
      <w:r w:rsidR="00D656B8" w:rsidRPr="00A8572B">
        <w:rPr>
          <w:rFonts w:asciiTheme="minorHAnsi" w:eastAsia="Arial" w:hAnsiTheme="minorHAnsi" w:cs="Arial"/>
          <w:iCs/>
          <w:sz w:val="20"/>
          <w:szCs w:val="20"/>
          <w:lang w:val="en-GB"/>
        </w:rPr>
        <w:t xml:space="preserve"> - emphasis in the original</w:t>
      </w:r>
      <w:r w:rsidR="00601C69" w:rsidRPr="00A8572B">
        <w:rPr>
          <w:rFonts w:asciiTheme="minorHAnsi" w:eastAsia="Arial" w:hAnsiTheme="minorHAnsi" w:cs="Arial"/>
          <w:iCs/>
          <w:sz w:val="20"/>
          <w:szCs w:val="20"/>
          <w:lang w:val="en-GB"/>
        </w:rPr>
        <w:t>).</w:t>
      </w:r>
    </w:p>
    <w:p w14:paraId="25F680A4" w14:textId="0A0B809A" w:rsidR="00A94F06" w:rsidRPr="00A8572B" w:rsidRDefault="00A94F06" w:rsidP="0037018F">
      <w:pPr>
        <w:spacing w:before="120" w:after="240"/>
        <w:jc w:val="both"/>
        <w:rPr>
          <w:rFonts w:asciiTheme="minorHAnsi" w:eastAsia="Arial" w:hAnsiTheme="minorHAnsi" w:cs="Arial"/>
          <w:iCs/>
        </w:rPr>
      </w:pPr>
      <w:r w:rsidRPr="00A8572B">
        <w:rPr>
          <w:rFonts w:asciiTheme="minorHAnsi" w:eastAsia="Arial" w:hAnsiTheme="minorHAnsi" w:cs="Arial"/>
          <w:iCs/>
        </w:rPr>
        <w:t>Clearly, asylum seekers have basic rights, for example consistent with those set out in The Universal Declaration of Human Rights (</w:t>
      </w:r>
      <w:r w:rsidR="0037018F" w:rsidRPr="00A8572B">
        <w:rPr>
          <w:rFonts w:asciiTheme="minorHAnsi" w:eastAsia="Arial" w:hAnsiTheme="minorHAnsi" w:cs="Arial"/>
          <w:iCs/>
        </w:rPr>
        <w:t xml:space="preserve">United Nations </w:t>
      </w:r>
      <w:r w:rsidRPr="00A8572B">
        <w:rPr>
          <w:rFonts w:asciiTheme="minorHAnsi" w:eastAsia="Arial" w:hAnsiTheme="minorHAnsi" w:cs="Arial"/>
          <w:iCs/>
        </w:rPr>
        <w:t xml:space="preserve">1948), however in many states they may be held in detention (albeit that the UNHCR oppose this approach), settled in poorer housing, and are not permitted to work.  </w:t>
      </w:r>
    </w:p>
    <w:p w14:paraId="19FCB07C" w14:textId="5C6C8F6D" w:rsidR="00A94F06" w:rsidRPr="00A8572B" w:rsidRDefault="004E5D5E" w:rsidP="0037018F">
      <w:pPr>
        <w:spacing w:before="120" w:after="240"/>
        <w:jc w:val="both"/>
        <w:rPr>
          <w:rFonts w:asciiTheme="minorHAnsi" w:eastAsia="Arial" w:hAnsiTheme="minorHAnsi" w:cs="Arial"/>
          <w:iCs/>
        </w:rPr>
      </w:pPr>
      <w:r w:rsidRPr="00A8572B">
        <w:rPr>
          <w:rFonts w:asciiTheme="minorHAnsi" w:eastAsia="Arial" w:hAnsiTheme="minorHAnsi" w:cs="Arial"/>
        </w:rPr>
        <w:t xml:space="preserve">A positive decision </w:t>
      </w:r>
      <w:r w:rsidR="00633E2B" w:rsidRPr="00A8572B">
        <w:rPr>
          <w:rFonts w:asciiTheme="minorHAnsi" w:eastAsia="Arial" w:hAnsiTheme="minorHAnsi" w:cs="Arial"/>
        </w:rPr>
        <w:t xml:space="preserve">for asylum (from the government of the state in which asylum is being sought) </w:t>
      </w:r>
      <w:r w:rsidRPr="00A8572B">
        <w:rPr>
          <w:rFonts w:asciiTheme="minorHAnsi" w:eastAsia="Arial" w:hAnsiTheme="minorHAnsi" w:cs="Arial"/>
        </w:rPr>
        <w:t xml:space="preserve">then affords the </w:t>
      </w:r>
      <w:r w:rsidRPr="00A8572B">
        <w:rPr>
          <w:rFonts w:asciiTheme="minorHAnsi" w:eastAsia="Arial" w:hAnsiTheme="minorHAnsi" w:cs="Arial"/>
          <w:iCs/>
          <w:lang w:val="en-GB"/>
        </w:rPr>
        <w:t>asylum seeker</w:t>
      </w:r>
      <w:r w:rsidRPr="00A8572B">
        <w:rPr>
          <w:rFonts w:asciiTheme="minorHAnsi" w:eastAsia="Arial" w:hAnsiTheme="minorHAnsi" w:cs="Arial"/>
          <w:iCs/>
        </w:rPr>
        <w:t xml:space="preserve"> the status of </w:t>
      </w:r>
      <w:r w:rsidR="00633E2B" w:rsidRPr="00A8572B">
        <w:rPr>
          <w:rFonts w:asciiTheme="minorHAnsi" w:eastAsia="Arial" w:hAnsiTheme="minorHAnsi" w:cs="Arial"/>
          <w:iCs/>
        </w:rPr>
        <w:t>‘</w:t>
      </w:r>
      <w:r w:rsidRPr="00A8572B">
        <w:rPr>
          <w:rFonts w:asciiTheme="minorHAnsi" w:eastAsia="Arial" w:hAnsiTheme="minorHAnsi" w:cs="Arial"/>
          <w:iCs/>
        </w:rPr>
        <w:t>refugee</w:t>
      </w:r>
      <w:r w:rsidR="00633E2B" w:rsidRPr="00A8572B">
        <w:rPr>
          <w:rFonts w:asciiTheme="minorHAnsi" w:eastAsia="Arial" w:hAnsiTheme="minorHAnsi" w:cs="Arial"/>
          <w:iCs/>
        </w:rPr>
        <w:t>’</w:t>
      </w:r>
      <w:r w:rsidRPr="00A8572B">
        <w:rPr>
          <w:rFonts w:asciiTheme="minorHAnsi" w:eastAsia="Arial" w:hAnsiTheme="minorHAnsi" w:cs="Arial"/>
          <w:iCs/>
        </w:rPr>
        <w:t>,</w:t>
      </w:r>
      <w:r w:rsidRPr="00A8572B">
        <w:rPr>
          <w:rFonts w:asciiTheme="minorHAnsi" w:eastAsia="Arial" w:hAnsiTheme="minorHAnsi" w:cs="Arial"/>
          <w:i/>
          <w:iCs/>
        </w:rPr>
        <w:t xml:space="preserve"> </w:t>
      </w:r>
      <w:r w:rsidRPr="00A8572B">
        <w:rPr>
          <w:rFonts w:asciiTheme="minorHAnsi" w:eastAsia="Arial" w:hAnsiTheme="minorHAnsi" w:cs="Arial"/>
          <w:iCs/>
        </w:rPr>
        <w:t xml:space="preserve">which provides </w:t>
      </w:r>
      <w:r w:rsidR="003E598A" w:rsidRPr="00A8572B">
        <w:rPr>
          <w:rFonts w:asciiTheme="minorHAnsi" w:eastAsia="Arial" w:hAnsiTheme="minorHAnsi" w:cs="Arial"/>
          <w:iCs/>
        </w:rPr>
        <w:t>with</w:t>
      </w:r>
      <w:r w:rsidRPr="00A8572B">
        <w:rPr>
          <w:rFonts w:asciiTheme="minorHAnsi" w:eastAsia="Arial" w:hAnsiTheme="minorHAnsi" w:cs="Arial"/>
          <w:iCs/>
        </w:rPr>
        <w:t xml:space="preserve"> rights</w:t>
      </w:r>
      <w:r w:rsidR="003E598A" w:rsidRPr="00A8572B">
        <w:rPr>
          <w:rFonts w:asciiTheme="minorHAnsi" w:eastAsia="Arial" w:hAnsiTheme="minorHAnsi" w:cs="Arial"/>
          <w:iCs/>
        </w:rPr>
        <w:t xml:space="preserve"> (economic &amp; social) and protection; ‘</w:t>
      </w:r>
      <w:r w:rsidR="003E598A" w:rsidRPr="00A8572B">
        <w:rPr>
          <w:rFonts w:asciiTheme="minorHAnsi" w:eastAsia="Arial" w:hAnsiTheme="minorHAnsi" w:cs="Arial"/>
          <w:i/>
          <w:iCs/>
        </w:rPr>
        <w:t>Refugees should receive at least the same rights and basic help as any other foreigner who is a legal resident’</w:t>
      </w:r>
      <w:r w:rsidR="003E598A" w:rsidRPr="00A8572B">
        <w:rPr>
          <w:rFonts w:asciiTheme="minorHAnsi" w:eastAsia="Arial" w:hAnsiTheme="minorHAnsi" w:cs="Arial"/>
          <w:iCs/>
        </w:rPr>
        <w:t xml:space="preserve"> (U</w:t>
      </w:r>
      <w:r w:rsidR="0037018F" w:rsidRPr="00A8572B">
        <w:rPr>
          <w:rFonts w:asciiTheme="minorHAnsi" w:eastAsia="Arial" w:hAnsiTheme="minorHAnsi" w:cs="Arial"/>
          <w:iCs/>
        </w:rPr>
        <w:t xml:space="preserve">nited </w:t>
      </w:r>
      <w:r w:rsidR="003E598A" w:rsidRPr="00A8572B">
        <w:rPr>
          <w:rFonts w:asciiTheme="minorHAnsi" w:eastAsia="Arial" w:hAnsiTheme="minorHAnsi" w:cs="Arial"/>
          <w:iCs/>
        </w:rPr>
        <w:t>N</w:t>
      </w:r>
      <w:r w:rsidR="0037018F" w:rsidRPr="00A8572B">
        <w:rPr>
          <w:rFonts w:asciiTheme="minorHAnsi" w:eastAsia="Arial" w:hAnsiTheme="minorHAnsi" w:cs="Arial"/>
          <w:iCs/>
        </w:rPr>
        <w:t xml:space="preserve">ations </w:t>
      </w:r>
      <w:r w:rsidR="003E598A" w:rsidRPr="00A8572B">
        <w:rPr>
          <w:rFonts w:asciiTheme="minorHAnsi" w:eastAsia="Arial" w:hAnsiTheme="minorHAnsi" w:cs="Arial"/>
          <w:iCs/>
        </w:rPr>
        <w:t>1951).</w:t>
      </w:r>
      <w:r w:rsidR="00A94F06" w:rsidRPr="00A8572B">
        <w:rPr>
          <w:rFonts w:asciiTheme="minorHAnsi" w:eastAsia="Arial" w:hAnsiTheme="minorHAnsi" w:cs="Arial"/>
          <w:iCs/>
        </w:rPr>
        <w:t xml:space="preserve"> </w:t>
      </w:r>
    </w:p>
    <w:p w14:paraId="56D17EF0" w14:textId="67036FBD" w:rsidR="007E2CC6" w:rsidRPr="00A8572B" w:rsidRDefault="00A94F06" w:rsidP="0037018F">
      <w:pPr>
        <w:spacing w:before="120" w:after="240"/>
        <w:jc w:val="both"/>
        <w:rPr>
          <w:rFonts w:asciiTheme="minorHAnsi" w:eastAsia="Arial" w:hAnsiTheme="minorHAnsi" w:cs="Arial"/>
          <w:iCs/>
        </w:rPr>
      </w:pPr>
      <w:r w:rsidRPr="00A8572B">
        <w:rPr>
          <w:rFonts w:asciiTheme="minorHAnsi" w:eastAsia="Arial" w:hAnsiTheme="minorHAnsi" w:cs="Arial"/>
          <w:iCs/>
        </w:rPr>
        <w:t xml:space="preserve">Those who are not given the status of ‘refugee’ are required to leave the country, albeit there may be a lengthy appeal process. The outcome for individuals not granted refugee status is repatriation, sometimes to their home state and sometimes to a third state willing to accept them, which may be voluntary or forced. </w:t>
      </w:r>
    </w:p>
    <w:p w14:paraId="301446BF" w14:textId="0A2478AF" w:rsidR="00D656B8" w:rsidRPr="00A8572B" w:rsidRDefault="004E5D5E" w:rsidP="0037018F">
      <w:pPr>
        <w:spacing w:before="120" w:after="240"/>
        <w:jc w:val="both"/>
        <w:rPr>
          <w:rFonts w:asciiTheme="minorHAnsi" w:eastAsia="Arial" w:hAnsiTheme="minorHAnsi" w:cs="Arial"/>
          <w:iCs/>
          <w:lang w:val="en-GB"/>
        </w:rPr>
      </w:pPr>
      <w:r w:rsidRPr="00A8572B">
        <w:rPr>
          <w:rFonts w:asciiTheme="minorHAnsi" w:eastAsia="Arial" w:hAnsiTheme="minorHAnsi" w:cs="Arial"/>
          <w:iCs/>
          <w:lang w:val="en-GB"/>
        </w:rPr>
        <w:t xml:space="preserve">In contrast, the term </w:t>
      </w:r>
      <w:r w:rsidR="00D656B8" w:rsidRPr="00A8572B">
        <w:rPr>
          <w:rFonts w:asciiTheme="minorHAnsi" w:eastAsia="Arial" w:hAnsiTheme="minorHAnsi" w:cs="Arial"/>
          <w:iCs/>
          <w:lang w:val="en-GB"/>
        </w:rPr>
        <w:t>migrant</w:t>
      </w:r>
      <w:r w:rsidRPr="00A8572B">
        <w:rPr>
          <w:rFonts w:asciiTheme="minorHAnsi" w:eastAsia="Arial" w:hAnsiTheme="minorHAnsi" w:cs="Arial"/>
          <w:iCs/>
          <w:lang w:val="en-GB"/>
        </w:rPr>
        <w:t xml:space="preserve"> conveys a </w:t>
      </w:r>
      <w:r w:rsidR="004820BE" w:rsidRPr="00A8572B">
        <w:rPr>
          <w:rFonts w:asciiTheme="minorHAnsi" w:eastAsia="Arial" w:hAnsiTheme="minorHAnsi" w:cs="Arial"/>
          <w:iCs/>
          <w:lang w:val="en-GB"/>
        </w:rPr>
        <w:t>meaning</w:t>
      </w:r>
      <w:r w:rsidRPr="00A8572B">
        <w:rPr>
          <w:rFonts w:asciiTheme="minorHAnsi" w:eastAsia="Arial" w:hAnsiTheme="minorHAnsi" w:cs="Arial"/>
          <w:iCs/>
          <w:lang w:val="en-GB"/>
        </w:rPr>
        <w:t xml:space="preserve"> of free choice to travel outside of one</w:t>
      </w:r>
      <w:r w:rsidR="00A94F06" w:rsidRPr="00A8572B">
        <w:rPr>
          <w:rFonts w:asciiTheme="minorHAnsi" w:eastAsia="Arial" w:hAnsiTheme="minorHAnsi" w:cs="Arial"/>
          <w:iCs/>
          <w:lang w:val="en-GB"/>
        </w:rPr>
        <w:t>’</w:t>
      </w:r>
      <w:r w:rsidRPr="00A8572B">
        <w:rPr>
          <w:rFonts w:asciiTheme="minorHAnsi" w:eastAsia="Arial" w:hAnsiTheme="minorHAnsi" w:cs="Arial"/>
          <w:iCs/>
          <w:lang w:val="en-GB"/>
        </w:rPr>
        <w:t xml:space="preserve">s homeland – frequently this is an economic concern: </w:t>
      </w:r>
    </w:p>
    <w:p w14:paraId="26F049A9" w14:textId="0944A9D0" w:rsidR="004820BE" w:rsidRPr="00A8572B" w:rsidRDefault="00FD759A" w:rsidP="0037018F">
      <w:pPr>
        <w:spacing w:before="120" w:after="120"/>
        <w:ind w:left="567" w:right="612"/>
        <w:jc w:val="both"/>
        <w:rPr>
          <w:rFonts w:asciiTheme="minorHAnsi" w:eastAsia="Arial" w:hAnsiTheme="minorHAnsi" w:cs="Arial"/>
          <w:sz w:val="20"/>
          <w:szCs w:val="20"/>
          <w:lang w:val="en-GB"/>
        </w:rPr>
      </w:pPr>
      <w:r w:rsidRPr="00A8572B">
        <w:rPr>
          <w:rFonts w:asciiTheme="minorHAnsi" w:eastAsia="Arial" w:hAnsiTheme="minorHAnsi" w:cs="Arial"/>
          <w:iCs/>
          <w:sz w:val="20"/>
          <w:szCs w:val="20"/>
          <w:lang w:val="en-GB"/>
        </w:rPr>
        <w:t>… “</w:t>
      </w:r>
      <w:r w:rsidR="564FD79F" w:rsidRPr="00A8572B">
        <w:rPr>
          <w:rFonts w:asciiTheme="minorHAnsi" w:eastAsia="Arial" w:hAnsiTheme="minorHAnsi" w:cs="Arial"/>
          <w:iCs/>
          <w:sz w:val="20"/>
          <w:szCs w:val="20"/>
          <w:lang w:val="en-GB"/>
        </w:rPr>
        <w:t>migrant</w:t>
      </w:r>
      <w:r w:rsidR="004820BE" w:rsidRPr="00A8572B">
        <w:rPr>
          <w:rFonts w:asciiTheme="minorHAnsi" w:eastAsia="Arial" w:hAnsiTheme="minorHAnsi" w:cs="Arial"/>
          <w:iCs/>
          <w:sz w:val="20"/>
          <w:szCs w:val="20"/>
          <w:lang w:val="en-GB"/>
        </w:rPr>
        <w:t>”</w:t>
      </w:r>
      <w:r w:rsidR="564FD79F" w:rsidRPr="00A8572B">
        <w:rPr>
          <w:rFonts w:asciiTheme="minorHAnsi" w:eastAsia="Arial" w:hAnsiTheme="minorHAnsi" w:cs="Arial"/>
          <w:iCs/>
          <w:sz w:val="20"/>
          <w:szCs w:val="20"/>
          <w:lang w:val="en-GB"/>
        </w:rPr>
        <w:t xml:space="preserve"> in article 1.1 (a) should be understood as covering all cases where the decision to migrate is taken freely by the individual concerned, for reasons of </w:t>
      </w:r>
      <w:r w:rsidR="004820BE" w:rsidRPr="00A8572B">
        <w:rPr>
          <w:rFonts w:asciiTheme="minorHAnsi" w:eastAsia="Arial" w:hAnsiTheme="minorHAnsi" w:cs="Arial"/>
          <w:iCs/>
          <w:sz w:val="20"/>
          <w:szCs w:val="20"/>
          <w:lang w:val="en-GB"/>
        </w:rPr>
        <w:t>“personal convenience”</w:t>
      </w:r>
      <w:r w:rsidR="564FD79F" w:rsidRPr="00A8572B">
        <w:rPr>
          <w:rFonts w:asciiTheme="minorHAnsi" w:eastAsia="Arial" w:hAnsiTheme="minorHAnsi" w:cs="Arial"/>
          <w:iCs/>
          <w:sz w:val="20"/>
          <w:szCs w:val="20"/>
          <w:lang w:val="en-GB"/>
        </w:rPr>
        <w:t xml:space="preserve"> and without intervention of an external compelling factor</w:t>
      </w:r>
      <w:r w:rsidR="004E5D5E" w:rsidRPr="00A8572B">
        <w:rPr>
          <w:rFonts w:asciiTheme="minorHAnsi" w:eastAsia="Arial" w:hAnsiTheme="minorHAnsi" w:cs="Arial"/>
          <w:iCs/>
          <w:sz w:val="20"/>
          <w:szCs w:val="20"/>
          <w:lang w:val="en-GB"/>
        </w:rPr>
        <w:t>.</w:t>
      </w:r>
      <w:r w:rsidR="004E5D5E" w:rsidRPr="00A8572B">
        <w:rPr>
          <w:rFonts w:asciiTheme="minorHAnsi" w:hAnsiTheme="minorHAnsi" w:cs="Arial"/>
          <w:sz w:val="20"/>
          <w:szCs w:val="20"/>
          <w:lang w:val="en-GB"/>
        </w:rPr>
        <w:t xml:space="preserve"> (UN: </w:t>
      </w:r>
      <w:r w:rsidR="564FD79F" w:rsidRPr="00A8572B">
        <w:rPr>
          <w:rFonts w:asciiTheme="minorHAnsi" w:eastAsia="Arial" w:hAnsiTheme="minorHAnsi" w:cs="Arial"/>
          <w:sz w:val="20"/>
          <w:szCs w:val="20"/>
          <w:lang w:val="en-GB"/>
        </w:rPr>
        <w:t>International Convention on the Protection of the Rights of All Migrant Workers and Members of Their Families</w:t>
      </w:r>
      <w:r w:rsidR="004E5D5E" w:rsidRPr="00A8572B">
        <w:rPr>
          <w:rFonts w:asciiTheme="minorHAnsi" w:eastAsia="Arial" w:hAnsiTheme="minorHAnsi" w:cs="Arial"/>
          <w:sz w:val="20"/>
          <w:szCs w:val="20"/>
          <w:lang w:val="en-GB"/>
        </w:rPr>
        <w:t xml:space="preserve">, </w:t>
      </w:r>
      <w:r w:rsidR="564FD79F" w:rsidRPr="00A8572B">
        <w:rPr>
          <w:rFonts w:asciiTheme="minorHAnsi" w:eastAsia="Arial" w:hAnsiTheme="minorHAnsi" w:cs="Arial"/>
          <w:sz w:val="20"/>
          <w:szCs w:val="20"/>
          <w:lang w:val="en-GB"/>
        </w:rPr>
        <w:t>1990)</w:t>
      </w:r>
    </w:p>
    <w:p w14:paraId="4150B89B" w14:textId="2490931B" w:rsidR="004820BE" w:rsidRPr="00A8572B" w:rsidRDefault="004820BE" w:rsidP="0037018F">
      <w:pPr>
        <w:spacing w:before="120" w:after="240"/>
        <w:jc w:val="both"/>
        <w:rPr>
          <w:rFonts w:asciiTheme="minorHAnsi" w:hAnsiTheme="minorHAnsi" w:cs="Arial"/>
          <w:lang w:val="en-GB"/>
        </w:rPr>
      </w:pPr>
      <w:r w:rsidRPr="00A8572B">
        <w:rPr>
          <w:rFonts w:asciiTheme="minorHAnsi" w:hAnsiTheme="minorHAnsi" w:cs="Arial"/>
          <w:lang w:val="en-GB"/>
        </w:rPr>
        <w:t>In this context the notion of migrant should be avoided; clearly those fleeing conflict are not freely choosing to better themselves, economically, by moving to another place.</w:t>
      </w:r>
    </w:p>
    <w:p w14:paraId="17FE4136" w14:textId="25E34307" w:rsidR="009A76F5" w:rsidRPr="00A8572B" w:rsidRDefault="007E2CC6" w:rsidP="0037018F">
      <w:pPr>
        <w:spacing w:before="120" w:after="120"/>
        <w:jc w:val="both"/>
        <w:rPr>
          <w:rFonts w:asciiTheme="minorHAnsi" w:hAnsiTheme="minorHAnsi" w:cs="Arial"/>
          <w:b/>
        </w:rPr>
      </w:pPr>
      <w:r w:rsidRPr="00A8572B">
        <w:rPr>
          <w:rFonts w:asciiTheme="minorHAnsi" w:hAnsiTheme="minorHAnsi" w:cs="Arial"/>
          <w:b/>
        </w:rPr>
        <w:t xml:space="preserve">The </w:t>
      </w:r>
      <w:r w:rsidR="004D47E0" w:rsidRPr="00A8572B">
        <w:rPr>
          <w:rFonts w:asciiTheme="minorHAnsi" w:hAnsiTheme="minorHAnsi" w:cs="Arial"/>
          <w:b/>
        </w:rPr>
        <w:t>C</w:t>
      </w:r>
      <w:r w:rsidRPr="00A8572B">
        <w:rPr>
          <w:rFonts w:asciiTheme="minorHAnsi" w:hAnsiTheme="minorHAnsi" w:cs="Arial"/>
          <w:b/>
        </w:rPr>
        <w:t>risis</w:t>
      </w:r>
      <w:r w:rsidR="004D47E0" w:rsidRPr="00A8572B">
        <w:rPr>
          <w:rFonts w:asciiTheme="minorHAnsi" w:hAnsiTheme="minorHAnsi" w:cs="Arial"/>
          <w:b/>
        </w:rPr>
        <w:t xml:space="preserve"> in</w:t>
      </w:r>
      <w:r w:rsidRPr="00A8572B">
        <w:rPr>
          <w:rFonts w:asciiTheme="minorHAnsi" w:hAnsiTheme="minorHAnsi" w:cs="Arial"/>
          <w:b/>
        </w:rPr>
        <w:t xml:space="preserve"> </w:t>
      </w:r>
      <w:r w:rsidR="004D47E0" w:rsidRPr="00A8572B">
        <w:rPr>
          <w:rFonts w:asciiTheme="minorHAnsi" w:hAnsiTheme="minorHAnsi" w:cs="Arial"/>
          <w:b/>
        </w:rPr>
        <w:t>N</w:t>
      </w:r>
      <w:r w:rsidRPr="00A8572B">
        <w:rPr>
          <w:rFonts w:asciiTheme="minorHAnsi" w:hAnsiTheme="minorHAnsi" w:cs="Arial"/>
          <w:b/>
        </w:rPr>
        <w:t>umbers</w:t>
      </w:r>
    </w:p>
    <w:p w14:paraId="7DFDF893" w14:textId="52E8F7E1" w:rsidR="004A5C2A" w:rsidRPr="00A8572B" w:rsidRDefault="00B410CA" w:rsidP="0037018F">
      <w:pPr>
        <w:spacing w:before="120" w:after="240"/>
        <w:jc w:val="both"/>
        <w:rPr>
          <w:rFonts w:asciiTheme="minorHAnsi" w:eastAsia="Arial" w:hAnsiTheme="minorHAnsi" w:cs="Arial"/>
        </w:rPr>
      </w:pPr>
      <w:r w:rsidRPr="00A8572B">
        <w:rPr>
          <w:rFonts w:asciiTheme="minorHAnsi" w:eastAsia="Arial" w:hAnsiTheme="minorHAnsi" w:cs="Arial"/>
        </w:rPr>
        <w:t>The numbers of people fleeing Syria and areas of Iraq are staggering; as is the rapid</w:t>
      </w:r>
      <w:r w:rsidR="009A76F5" w:rsidRPr="00A8572B">
        <w:rPr>
          <w:rFonts w:asciiTheme="minorHAnsi" w:eastAsia="Arial" w:hAnsiTheme="minorHAnsi" w:cs="Arial"/>
        </w:rPr>
        <w:t>,</w:t>
      </w:r>
      <w:r w:rsidRPr="00A8572B">
        <w:rPr>
          <w:rFonts w:asciiTheme="minorHAnsi" w:eastAsia="Arial" w:hAnsiTheme="minorHAnsi" w:cs="Arial"/>
        </w:rPr>
        <w:t xml:space="preserve"> </w:t>
      </w:r>
      <w:r w:rsidR="009A76F5" w:rsidRPr="00A8572B">
        <w:rPr>
          <w:rFonts w:asciiTheme="minorHAnsi" w:eastAsia="Arial" w:hAnsiTheme="minorHAnsi" w:cs="Arial"/>
        </w:rPr>
        <w:t xml:space="preserve">year-on-year, </w:t>
      </w:r>
      <w:r w:rsidRPr="00A8572B">
        <w:rPr>
          <w:rFonts w:asciiTheme="minorHAnsi" w:eastAsia="Arial" w:hAnsiTheme="minorHAnsi" w:cs="Arial"/>
        </w:rPr>
        <w:t xml:space="preserve">multiples in growth over a five-year period. </w:t>
      </w:r>
      <w:r w:rsidR="004A5C2A" w:rsidRPr="00A8572B">
        <w:rPr>
          <w:rFonts w:asciiTheme="minorHAnsi" w:hAnsiTheme="minorHAnsi" w:cs="Arial"/>
          <w:lang w:val="en-GB"/>
        </w:rPr>
        <w:t>Prior to the conflict, the total population of Syria was approximately 23 million</w:t>
      </w:r>
      <w:r w:rsidRPr="00A8572B">
        <w:rPr>
          <w:rFonts w:asciiTheme="minorHAnsi" w:hAnsiTheme="minorHAnsi" w:cs="Arial"/>
          <w:lang w:val="en-GB"/>
        </w:rPr>
        <w:t xml:space="preserve"> (UNHCR). In August 2015 the UN estimated 7.6 million people to be displaced within the country, with </w:t>
      </w:r>
      <w:r w:rsidR="009A76F5" w:rsidRPr="00A8572B">
        <w:rPr>
          <w:rFonts w:asciiTheme="minorHAnsi" w:hAnsiTheme="minorHAnsi" w:cs="Arial"/>
          <w:lang w:val="en-GB"/>
        </w:rPr>
        <w:t xml:space="preserve">an </w:t>
      </w:r>
      <w:r w:rsidRPr="00A8572B">
        <w:rPr>
          <w:rFonts w:asciiTheme="minorHAnsi" w:hAnsiTheme="minorHAnsi" w:cs="Arial"/>
          <w:lang w:val="en-GB"/>
        </w:rPr>
        <w:t xml:space="preserve">additional </w:t>
      </w:r>
      <w:r w:rsidR="009A76F5" w:rsidRPr="00A8572B">
        <w:rPr>
          <w:rFonts w:asciiTheme="minorHAnsi" w:hAnsiTheme="minorHAnsi" w:cs="Arial"/>
          <w:lang w:val="en-GB"/>
        </w:rPr>
        <w:t xml:space="preserve">approximately four </w:t>
      </w:r>
      <w:r w:rsidRPr="00A8572B">
        <w:rPr>
          <w:rFonts w:asciiTheme="minorHAnsi" w:hAnsiTheme="minorHAnsi" w:cs="Arial"/>
          <w:lang w:val="en-GB"/>
        </w:rPr>
        <w:t>millions having fled their homeland. Most escapees are found in Turkey</w:t>
      </w:r>
      <w:r w:rsidR="00AD1A2B" w:rsidRPr="00A8572B">
        <w:rPr>
          <w:rFonts w:asciiTheme="minorHAnsi" w:hAnsiTheme="minorHAnsi" w:cs="Arial"/>
          <w:lang w:val="en-GB"/>
        </w:rPr>
        <w:t>;</w:t>
      </w:r>
      <w:r w:rsidRPr="00A8572B">
        <w:rPr>
          <w:rFonts w:asciiTheme="minorHAnsi" w:hAnsiTheme="minorHAnsi" w:cs="Arial"/>
          <w:lang w:val="en-GB"/>
        </w:rPr>
        <w:t xml:space="preserve"> Lebanon</w:t>
      </w:r>
      <w:r w:rsidR="00AD1A2B" w:rsidRPr="00A8572B">
        <w:rPr>
          <w:rFonts w:asciiTheme="minorHAnsi" w:hAnsiTheme="minorHAnsi" w:cs="Arial"/>
          <w:lang w:val="en-GB"/>
        </w:rPr>
        <w:t>;</w:t>
      </w:r>
      <w:r w:rsidRPr="00A8572B">
        <w:rPr>
          <w:rFonts w:asciiTheme="minorHAnsi" w:hAnsiTheme="minorHAnsi" w:cs="Arial"/>
          <w:lang w:val="en-GB"/>
        </w:rPr>
        <w:t xml:space="preserve"> Jordan, EU28 + Norway &amp; Switzerland</w:t>
      </w:r>
      <w:r w:rsidR="00AD1A2B" w:rsidRPr="00A8572B">
        <w:rPr>
          <w:rFonts w:asciiTheme="minorHAnsi" w:hAnsiTheme="minorHAnsi" w:cs="Arial"/>
          <w:lang w:val="en-GB"/>
        </w:rPr>
        <w:t>;</w:t>
      </w:r>
      <w:r w:rsidRPr="00A8572B">
        <w:rPr>
          <w:rFonts w:asciiTheme="minorHAnsi" w:hAnsiTheme="minorHAnsi" w:cs="Arial"/>
          <w:lang w:val="en-GB"/>
        </w:rPr>
        <w:t xml:space="preserve"> Iraq</w:t>
      </w:r>
      <w:r w:rsidR="00AD1A2B" w:rsidRPr="00A8572B">
        <w:rPr>
          <w:rFonts w:asciiTheme="minorHAnsi" w:hAnsiTheme="minorHAnsi" w:cs="Arial"/>
          <w:lang w:val="en-GB"/>
        </w:rPr>
        <w:t>;</w:t>
      </w:r>
      <w:r w:rsidRPr="00A8572B">
        <w:rPr>
          <w:rFonts w:asciiTheme="minorHAnsi" w:hAnsiTheme="minorHAnsi" w:cs="Arial"/>
          <w:lang w:val="en-GB"/>
        </w:rPr>
        <w:t xml:space="preserve"> Egypt (see Table </w:t>
      </w:r>
      <w:r w:rsidR="009A76F5" w:rsidRPr="00A8572B">
        <w:rPr>
          <w:rFonts w:asciiTheme="minorHAnsi" w:hAnsiTheme="minorHAnsi" w:cs="Arial"/>
          <w:lang w:val="en-GB"/>
        </w:rPr>
        <w:t>1</w:t>
      </w:r>
      <w:r w:rsidRPr="00A8572B">
        <w:rPr>
          <w:rFonts w:asciiTheme="minorHAnsi" w:hAnsiTheme="minorHAnsi" w:cs="Arial"/>
          <w:lang w:val="en-GB"/>
        </w:rPr>
        <w:t xml:space="preserve"> below). </w:t>
      </w:r>
      <w:r w:rsidR="00AD1A2B" w:rsidRPr="00A8572B">
        <w:rPr>
          <w:rFonts w:asciiTheme="minorHAnsi" w:hAnsiTheme="minorHAnsi" w:cs="Arial"/>
          <w:lang w:val="en-GB"/>
        </w:rPr>
        <w:t xml:space="preserve">Combining people displaced within Syria and those who have left the country results in figure of over 50% who have been uprooted. </w:t>
      </w:r>
    </w:p>
    <w:tbl>
      <w:tblPr>
        <w:tblStyle w:val="TableGrid"/>
        <w:tblW w:w="0" w:type="auto"/>
        <w:tblLook w:val="04A0" w:firstRow="1" w:lastRow="0" w:firstColumn="1" w:lastColumn="0" w:noHBand="0" w:noVBand="1"/>
      </w:tblPr>
      <w:tblGrid>
        <w:gridCol w:w="3114"/>
        <w:gridCol w:w="3544"/>
      </w:tblGrid>
      <w:tr w:rsidR="006423EA" w:rsidRPr="00A8572B" w14:paraId="6796FB39" w14:textId="77777777" w:rsidTr="004D47E0">
        <w:tc>
          <w:tcPr>
            <w:tcW w:w="3114" w:type="dxa"/>
          </w:tcPr>
          <w:p w14:paraId="161AC36E" w14:textId="1C459FBC" w:rsidR="00B410CA" w:rsidRPr="00A8572B" w:rsidRDefault="00C436FE" w:rsidP="0037018F">
            <w:pPr>
              <w:jc w:val="both"/>
              <w:rPr>
                <w:rFonts w:asciiTheme="minorHAnsi" w:eastAsia="Arial" w:hAnsiTheme="minorHAnsi" w:cs="Arial"/>
                <w:b/>
                <w:sz w:val="20"/>
                <w:szCs w:val="20"/>
                <w:lang w:val="en-GB"/>
              </w:rPr>
            </w:pPr>
            <w:r w:rsidRPr="00A8572B">
              <w:rPr>
                <w:rFonts w:asciiTheme="minorHAnsi" w:eastAsia="Arial" w:hAnsiTheme="minorHAnsi" w:cs="Arial"/>
                <w:b/>
                <w:sz w:val="20"/>
                <w:szCs w:val="20"/>
                <w:lang w:val="en-GB"/>
              </w:rPr>
              <w:lastRenderedPageBreak/>
              <w:t xml:space="preserve"> Date </w:t>
            </w:r>
          </w:p>
        </w:tc>
        <w:tc>
          <w:tcPr>
            <w:tcW w:w="3544" w:type="dxa"/>
          </w:tcPr>
          <w:p w14:paraId="1BC82097" w14:textId="2576D778" w:rsidR="00B410CA" w:rsidRPr="00A8572B" w:rsidRDefault="00C436FE" w:rsidP="0037018F">
            <w:pPr>
              <w:jc w:val="both"/>
              <w:rPr>
                <w:rFonts w:asciiTheme="minorHAnsi" w:eastAsia="Arial" w:hAnsiTheme="minorHAnsi" w:cs="Arial"/>
                <w:b/>
                <w:sz w:val="20"/>
                <w:szCs w:val="20"/>
                <w:lang w:val="en-GB"/>
              </w:rPr>
            </w:pPr>
            <w:r w:rsidRPr="00A8572B">
              <w:rPr>
                <w:rFonts w:asciiTheme="minorHAnsi" w:eastAsia="Arial" w:hAnsiTheme="minorHAnsi" w:cs="Arial"/>
                <w:b/>
                <w:sz w:val="20"/>
                <w:szCs w:val="20"/>
                <w:lang w:val="en-GB"/>
              </w:rPr>
              <w:t>Syrians Seeking Protection (Cumulative Numbers)</w:t>
            </w:r>
          </w:p>
        </w:tc>
      </w:tr>
      <w:tr w:rsidR="006423EA" w:rsidRPr="00A8572B" w14:paraId="6A407D67" w14:textId="77777777" w:rsidTr="004D47E0">
        <w:tc>
          <w:tcPr>
            <w:tcW w:w="3114" w:type="dxa"/>
          </w:tcPr>
          <w:p w14:paraId="0C9FDF7C" w14:textId="4717D76C" w:rsidR="00B410CA" w:rsidRPr="00A8572B" w:rsidRDefault="00B410CA"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July 2012</w:t>
            </w:r>
          </w:p>
        </w:tc>
        <w:tc>
          <w:tcPr>
            <w:tcW w:w="3544" w:type="dxa"/>
          </w:tcPr>
          <w:p w14:paraId="6C4D3D95" w14:textId="787ABDA5" w:rsidR="00B410CA" w:rsidRPr="00A8572B" w:rsidRDefault="00C436FE"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 xml:space="preserve">   </w:t>
            </w:r>
            <w:r w:rsidR="00AD1A2B" w:rsidRPr="00A8572B">
              <w:rPr>
                <w:rFonts w:asciiTheme="minorHAnsi" w:eastAsia="Arial" w:hAnsiTheme="minorHAnsi" w:cs="Arial"/>
                <w:sz w:val="20"/>
                <w:szCs w:val="20"/>
                <w:lang w:val="en-GB"/>
              </w:rPr>
              <w:t>115 000</w:t>
            </w:r>
          </w:p>
        </w:tc>
      </w:tr>
      <w:tr w:rsidR="006423EA" w:rsidRPr="00A8572B" w14:paraId="587E3BEA" w14:textId="77777777" w:rsidTr="004D47E0">
        <w:tc>
          <w:tcPr>
            <w:tcW w:w="3114" w:type="dxa"/>
          </w:tcPr>
          <w:p w14:paraId="2630A6A8" w14:textId="77CE7ADB" w:rsidR="00B410CA" w:rsidRPr="00A8572B" w:rsidRDefault="00B410CA"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July 2013</w:t>
            </w:r>
          </w:p>
        </w:tc>
        <w:tc>
          <w:tcPr>
            <w:tcW w:w="3544" w:type="dxa"/>
          </w:tcPr>
          <w:p w14:paraId="3376328E" w14:textId="4303155C" w:rsidR="00B410CA" w:rsidRPr="00A8572B" w:rsidRDefault="00AD1A2B"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1 50</w:t>
            </w:r>
            <w:r w:rsidR="00C436FE" w:rsidRPr="00A8572B">
              <w:rPr>
                <w:rFonts w:asciiTheme="minorHAnsi" w:eastAsia="Arial" w:hAnsiTheme="minorHAnsi" w:cs="Arial"/>
                <w:sz w:val="20"/>
                <w:szCs w:val="20"/>
                <w:lang w:val="en-GB"/>
              </w:rPr>
              <w:t>0</w:t>
            </w:r>
            <w:r w:rsidRPr="00A8572B">
              <w:rPr>
                <w:rFonts w:asciiTheme="minorHAnsi" w:eastAsia="Arial" w:hAnsiTheme="minorHAnsi" w:cs="Arial"/>
                <w:sz w:val="20"/>
                <w:szCs w:val="20"/>
                <w:lang w:val="en-GB"/>
              </w:rPr>
              <w:t> </w:t>
            </w:r>
            <w:r w:rsidR="00C436FE" w:rsidRPr="00A8572B">
              <w:rPr>
                <w:rFonts w:asciiTheme="minorHAnsi" w:eastAsia="Arial" w:hAnsiTheme="minorHAnsi" w:cs="Arial"/>
                <w:sz w:val="20"/>
                <w:szCs w:val="20"/>
                <w:lang w:val="en-GB"/>
              </w:rPr>
              <w:t>000</w:t>
            </w:r>
          </w:p>
        </w:tc>
      </w:tr>
      <w:tr w:rsidR="006423EA" w:rsidRPr="00A8572B" w14:paraId="57B402E8" w14:textId="77777777" w:rsidTr="004D47E0">
        <w:tc>
          <w:tcPr>
            <w:tcW w:w="3114" w:type="dxa"/>
          </w:tcPr>
          <w:p w14:paraId="7DCD6109" w14:textId="5A25FA54" w:rsidR="00B410CA" w:rsidRPr="00A8572B" w:rsidRDefault="00B410CA"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July 2014</w:t>
            </w:r>
          </w:p>
        </w:tc>
        <w:tc>
          <w:tcPr>
            <w:tcW w:w="3544" w:type="dxa"/>
          </w:tcPr>
          <w:p w14:paraId="4B109F17" w14:textId="05701DB5" w:rsidR="00B410CA" w:rsidRPr="00A8572B" w:rsidRDefault="00AD1A2B"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2 950 </w:t>
            </w:r>
            <w:r w:rsidR="00C436FE" w:rsidRPr="00A8572B">
              <w:rPr>
                <w:rFonts w:asciiTheme="minorHAnsi" w:eastAsia="Arial" w:hAnsiTheme="minorHAnsi" w:cs="Arial"/>
                <w:sz w:val="20"/>
                <w:szCs w:val="20"/>
                <w:lang w:val="en-GB"/>
              </w:rPr>
              <w:t>000</w:t>
            </w:r>
          </w:p>
        </w:tc>
      </w:tr>
      <w:tr w:rsidR="006423EA" w:rsidRPr="00A8572B" w14:paraId="79E33652" w14:textId="77777777" w:rsidTr="004D47E0">
        <w:tc>
          <w:tcPr>
            <w:tcW w:w="3114" w:type="dxa"/>
          </w:tcPr>
          <w:p w14:paraId="2FE0580C" w14:textId="5F1FF7E9" w:rsidR="00B410CA" w:rsidRPr="00A8572B" w:rsidRDefault="00B410CA"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August 2015</w:t>
            </w:r>
          </w:p>
        </w:tc>
        <w:tc>
          <w:tcPr>
            <w:tcW w:w="3544" w:type="dxa"/>
          </w:tcPr>
          <w:p w14:paraId="4C9E8F10" w14:textId="629EE97C" w:rsidR="00B410CA" w:rsidRPr="00A8572B" w:rsidRDefault="00AD1A2B"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4 375 </w:t>
            </w:r>
            <w:r w:rsidR="00C436FE" w:rsidRPr="00A8572B">
              <w:rPr>
                <w:rFonts w:asciiTheme="minorHAnsi" w:eastAsia="Arial" w:hAnsiTheme="minorHAnsi" w:cs="Arial"/>
                <w:sz w:val="20"/>
                <w:szCs w:val="20"/>
                <w:lang w:val="en-GB"/>
              </w:rPr>
              <w:t>000</w:t>
            </w:r>
          </w:p>
        </w:tc>
      </w:tr>
      <w:tr w:rsidR="006423EA" w:rsidRPr="00A8572B" w14:paraId="676D08EC" w14:textId="77777777" w:rsidTr="004D47E0">
        <w:tc>
          <w:tcPr>
            <w:tcW w:w="3114" w:type="dxa"/>
          </w:tcPr>
          <w:p w14:paraId="0B2454AB" w14:textId="5C4E97BA" w:rsidR="00C436FE" w:rsidRPr="00A8572B" w:rsidRDefault="00C436FE"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March 2016</w:t>
            </w:r>
          </w:p>
        </w:tc>
        <w:tc>
          <w:tcPr>
            <w:tcW w:w="3544" w:type="dxa"/>
          </w:tcPr>
          <w:p w14:paraId="0BD0E1A4" w14:textId="78E33A24" w:rsidR="00C436FE" w:rsidRPr="00A8572B" w:rsidRDefault="00C436FE"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4 8</w:t>
            </w:r>
            <w:r w:rsidR="00455FF6" w:rsidRPr="00A8572B">
              <w:rPr>
                <w:rFonts w:asciiTheme="minorHAnsi" w:eastAsia="Arial" w:hAnsiTheme="minorHAnsi" w:cs="Arial"/>
                <w:sz w:val="20"/>
                <w:szCs w:val="20"/>
                <w:lang w:val="en-GB"/>
              </w:rPr>
              <w:t>37</w:t>
            </w:r>
            <w:r w:rsidRPr="00A8572B">
              <w:rPr>
                <w:rFonts w:asciiTheme="minorHAnsi" w:eastAsia="Arial" w:hAnsiTheme="minorHAnsi" w:cs="Arial"/>
                <w:sz w:val="20"/>
                <w:szCs w:val="20"/>
                <w:lang w:val="en-GB"/>
              </w:rPr>
              <w:t xml:space="preserve"> 000</w:t>
            </w:r>
          </w:p>
        </w:tc>
      </w:tr>
    </w:tbl>
    <w:p w14:paraId="05A924A2" w14:textId="77777777" w:rsidR="00B410CA" w:rsidRPr="00A8572B" w:rsidRDefault="00B410CA" w:rsidP="0037018F">
      <w:pPr>
        <w:jc w:val="both"/>
        <w:rPr>
          <w:rFonts w:asciiTheme="minorHAnsi" w:hAnsiTheme="minorHAnsi" w:cs="Arial"/>
          <w:lang w:val="en-GB"/>
        </w:rPr>
      </w:pPr>
    </w:p>
    <w:p w14:paraId="0B7EC400" w14:textId="3A0EE49A" w:rsidR="003068AE" w:rsidRPr="00A8572B" w:rsidRDefault="00AD1A2B"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 xml:space="preserve">Table </w:t>
      </w:r>
      <w:r w:rsidR="009A76F5" w:rsidRPr="00A8572B">
        <w:rPr>
          <w:rFonts w:asciiTheme="minorHAnsi" w:eastAsia="Arial" w:hAnsiTheme="minorHAnsi" w:cs="Arial"/>
          <w:sz w:val="20"/>
          <w:szCs w:val="20"/>
          <w:lang w:val="en-GB"/>
        </w:rPr>
        <w:t>1</w:t>
      </w:r>
      <w:r w:rsidR="004D47E0" w:rsidRPr="00A8572B">
        <w:rPr>
          <w:rFonts w:asciiTheme="minorHAnsi" w:eastAsia="Arial" w:hAnsiTheme="minorHAnsi" w:cs="Arial"/>
          <w:sz w:val="20"/>
          <w:szCs w:val="20"/>
          <w:lang w:val="en-GB"/>
        </w:rPr>
        <w:t>:</w:t>
      </w:r>
      <w:r w:rsidR="009A76F5" w:rsidRPr="00A8572B">
        <w:rPr>
          <w:rFonts w:asciiTheme="minorHAnsi" w:eastAsia="Arial" w:hAnsiTheme="minorHAnsi" w:cs="Arial"/>
          <w:sz w:val="20"/>
          <w:szCs w:val="20"/>
          <w:lang w:val="en-GB"/>
        </w:rPr>
        <w:t xml:space="preserve"> </w:t>
      </w:r>
      <w:r w:rsidR="00455FF6" w:rsidRPr="00A8572B">
        <w:rPr>
          <w:rFonts w:asciiTheme="minorHAnsi" w:eastAsia="Arial" w:hAnsiTheme="minorHAnsi" w:cs="Arial"/>
          <w:sz w:val="20"/>
          <w:szCs w:val="20"/>
          <w:lang w:val="en-GB"/>
        </w:rPr>
        <w:t>Syrians Seeking Protection (</w:t>
      </w:r>
      <w:r w:rsidR="00000129" w:rsidRPr="00A8572B">
        <w:rPr>
          <w:rFonts w:asciiTheme="minorHAnsi" w:eastAsia="Arial" w:hAnsiTheme="minorHAnsi" w:cs="Arial"/>
          <w:sz w:val="20"/>
          <w:szCs w:val="20"/>
          <w:lang w:val="en-GB"/>
        </w:rPr>
        <w:t xml:space="preserve">Figures drawn from: </w:t>
      </w:r>
      <w:r w:rsidR="00455FF6" w:rsidRPr="00A8572B">
        <w:rPr>
          <w:rFonts w:asciiTheme="minorHAnsi" w:eastAsia="Arial" w:hAnsiTheme="minorHAnsi" w:cs="Arial"/>
          <w:sz w:val="20"/>
          <w:szCs w:val="20"/>
          <w:lang w:val="en-GB"/>
        </w:rPr>
        <w:t xml:space="preserve">Migration Policy Centre – </w:t>
      </w:r>
      <w:r w:rsidR="00CE2A5B" w:rsidRPr="00A8572B">
        <w:rPr>
          <w:rFonts w:asciiTheme="minorHAnsi" w:eastAsia="Arial" w:hAnsiTheme="minorHAnsi" w:cs="Arial"/>
          <w:sz w:val="20"/>
          <w:szCs w:val="20"/>
          <w:lang w:val="en-GB"/>
        </w:rPr>
        <w:t>Robert Schuman Centre for Advanced Studies;</w:t>
      </w:r>
      <w:r w:rsidR="00CE2A5B" w:rsidRPr="00A8572B">
        <w:rPr>
          <w:rFonts w:asciiTheme="minorHAnsi" w:eastAsia="Arial" w:hAnsiTheme="minorHAnsi" w:cs="Arial"/>
          <w:kern w:val="36"/>
          <w:sz w:val="20"/>
          <w:szCs w:val="20"/>
          <w:lang w:val="en-GB" w:eastAsia="fi-FI"/>
        </w:rPr>
        <w:t xml:space="preserve"> European University Institute</w:t>
      </w:r>
      <w:r w:rsidR="003068AE" w:rsidRPr="00A8572B">
        <w:rPr>
          <w:rFonts w:asciiTheme="minorHAnsi" w:eastAsia="Arial" w:hAnsiTheme="minorHAnsi" w:cs="Arial"/>
          <w:sz w:val="20"/>
          <w:szCs w:val="20"/>
          <w:lang w:val="en-GB"/>
        </w:rPr>
        <w:t>) - ‘Focus on Syrians’</w:t>
      </w:r>
    </w:p>
    <w:p w14:paraId="7C59261C" w14:textId="5BC00A51" w:rsidR="00C436FE" w:rsidRPr="00A8572B" w:rsidRDefault="00AD1A2B" w:rsidP="0037018F">
      <w:pPr>
        <w:spacing w:before="120" w:after="240"/>
        <w:jc w:val="both"/>
        <w:rPr>
          <w:rFonts w:asciiTheme="minorHAnsi" w:hAnsiTheme="minorHAnsi" w:cs="Arial"/>
          <w:lang w:val="en-GB"/>
        </w:rPr>
      </w:pPr>
      <w:r w:rsidRPr="00A8572B">
        <w:rPr>
          <w:rFonts w:asciiTheme="minorHAnsi" w:hAnsiTheme="minorHAnsi" w:cs="Arial"/>
          <w:lang w:val="en-GB"/>
        </w:rPr>
        <w:t xml:space="preserve">Notably, the countries with the largest number of Syrians </w:t>
      </w:r>
      <w:r w:rsidR="00C436FE" w:rsidRPr="00A8572B">
        <w:rPr>
          <w:rFonts w:asciiTheme="minorHAnsi" w:hAnsiTheme="minorHAnsi" w:cs="Arial"/>
          <w:lang w:val="en-GB"/>
        </w:rPr>
        <w:t>seeking protection are</w:t>
      </w:r>
      <w:r w:rsidRPr="00A8572B">
        <w:rPr>
          <w:rFonts w:asciiTheme="minorHAnsi" w:hAnsiTheme="minorHAnsi" w:cs="Arial"/>
          <w:lang w:val="en-GB"/>
        </w:rPr>
        <w:t xml:space="preserve"> their immediate neighbours, Turkey (</w:t>
      </w:r>
      <w:r w:rsidR="00455FF6" w:rsidRPr="00A8572B">
        <w:rPr>
          <w:rFonts w:asciiTheme="minorHAnsi" w:hAnsiTheme="minorHAnsi" w:cs="Arial"/>
          <w:lang w:val="en-GB"/>
        </w:rPr>
        <w:t>2.75 million</w:t>
      </w:r>
      <w:r w:rsidRPr="00A8572B">
        <w:rPr>
          <w:rFonts w:asciiTheme="minorHAnsi" w:hAnsiTheme="minorHAnsi" w:cs="Arial"/>
          <w:lang w:val="en-GB"/>
        </w:rPr>
        <w:t>)</w:t>
      </w:r>
      <w:r w:rsidR="00C436FE" w:rsidRPr="00A8572B">
        <w:rPr>
          <w:rFonts w:asciiTheme="minorHAnsi" w:hAnsiTheme="minorHAnsi" w:cs="Arial"/>
          <w:lang w:val="en-GB"/>
        </w:rPr>
        <w:t>; Lebanon (</w:t>
      </w:r>
      <w:r w:rsidR="00455FF6" w:rsidRPr="00A8572B">
        <w:rPr>
          <w:rFonts w:asciiTheme="minorHAnsi" w:hAnsiTheme="minorHAnsi" w:cs="Arial"/>
          <w:lang w:val="en-GB"/>
        </w:rPr>
        <w:t>1 million</w:t>
      </w:r>
      <w:r w:rsidR="00C436FE" w:rsidRPr="00A8572B">
        <w:rPr>
          <w:rFonts w:asciiTheme="minorHAnsi" w:hAnsiTheme="minorHAnsi" w:cs="Arial"/>
          <w:lang w:val="en-GB"/>
        </w:rPr>
        <w:t>); Jordan (</w:t>
      </w:r>
      <w:r w:rsidR="00455FF6" w:rsidRPr="00A8572B">
        <w:rPr>
          <w:rFonts w:asciiTheme="minorHAnsi" w:hAnsiTheme="minorHAnsi" w:cs="Arial"/>
          <w:lang w:val="en-GB"/>
        </w:rPr>
        <w:t>638 000</w:t>
      </w:r>
      <w:r w:rsidR="00C436FE" w:rsidRPr="00A8572B">
        <w:rPr>
          <w:rFonts w:asciiTheme="minorHAnsi" w:hAnsiTheme="minorHAnsi" w:cs="Arial"/>
          <w:lang w:val="en-GB"/>
        </w:rPr>
        <w:t>); Iraq (</w:t>
      </w:r>
      <w:r w:rsidR="00455FF6" w:rsidRPr="00A8572B">
        <w:rPr>
          <w:rFonts w:asciiTheme="minorHAnsi" w:hAnsiTheme="minorHAnsi" w:cs="Arial"/>
          <w:lang w:val="en-GB"/>
        </w:rPr>
        <w:t>246 000</w:t>
      </w:r>
      <w:r w:rsidR="00C436FE" w:rsidRPr="00A8572B">
        <w:rPr>
          <w:rFonts w:asciiTheme="minorHAnsi" w:hAnsiTheme="minorHAnsi" w:cs="Arial"/>
          <w:lang w:val="en-GB"/>
        </w:rPr>
        <w:t xml:space="preserve">). </w:t>
      </w:r>
      <w:r w:rsidR="00BA0786" w:rsidRPr="00A8572B">
        <w:rPr>
          <w:rFonts w:asciiTheme="minorHAnsi" w:hAnsiTheme="minorHAnsi" w:cs="Arial"/>
          <w:lang w:val="en-GB"/>
        </w:rPr>
        <w:t xml:space="preserve">The total numbers for Europe are considerably lower; </w:t>
      </w:r>
      <w:r w:rsidR="00BA0786" w:rsidRPr="00A8572B">
        <w:rPr>
          <w:rFonts w:asciiTheme="minorHAnsi" w:eastAsia="Arial" w:hAnsiTheme="minorHAnsi" w:cs="Arial"/>
        </w:rPr>
        <w:t xml:space="preserve">within Europe, between April 2011 and Jan 2015 there have been 935,000 </w:t>
      </w:r>
      <w:r w:rsidR="00C436FE" w:rsidRPr="00A8572B">
        <w:rPr>
          <w:rFonts w:asciiTheme="minorHAnsi" w:eastAsia="Arial" w:hAnsiTheme="minorHAnsi" w:cs="Arial"/>
        </w:rPr>
        <w:t xml:space="preserve">asylum </w:t>
      </w:r>
      <w:r w:rsidR="00BA0786" w:rsidRPr="00A8572B">
        <w:rPr>
          <w:rFonts w:asciiTheme="minorHAnsi" w:eastAsia="Arial" w:hAnsiTheme="minorHAnsi" w:cs="Arial"/>
        </w:rPr>
        <w:t>applications</w:t>
      </w:r>
      <w:r w:rsidR="004D47E0" w:rsidRPr="00A8572B">
        <w:rPr>
          <w:rFonts w:asciiTheme="minorHAnsi" w:eastAsia="Arial" w:hAnsiTheme="minorHAnsi" w:cs="Arial"/>
        </w:rPr>
        <w:t xml:space="preserve"> from the Syrian conflict alone</w:t>
      </w:r>
      <w:r w:rsidR="00455FF6" w:rsidRPr="00A8572B">
        <w:rPr>
          <w:rFonts w:asciiTheme="minorHAnsi" w:eastAsia="Arial" w:hAnsiTheme="minorHAnsi" w:cs="Arial"/>
        </w:rPr>
        <w:t xml:space="preserve"> (UNHCR)</w:t>
      </w:r>
      <w:r w:rsidR="00BA0786" w:rsidRPr="00A8572B">
        <w:rPr>
          <w:rFonts w:asciiTheme="minorHAnsi" w:eastAsia="Arial" w:hAnsiTheme="minorHAnsi" w:cs="Arial"/>
        </w:rPr>
        <w:t>.</w:t>
      </w:r>
    </w:p>
    <w:p w14:paraId="223EF248" w14:textId="6864B45F" w:rsidR="001E4BF6" w:rsidRPr="00A8572B" w:rsidRDefault="00A123AE" w:rsidP="00000129">
      <w:pPr>
        <w:spacing w:before="120" w:after="240"/>
        <w:jc w:val="both"/>
        <w:rPr>
          <w:rFonts w:asciiTheme="minorHAnsi" w:eastAsia="Arial" w:hAnsiTheme="minorHAnsi" w:cs="Arial"/>
          <w:lang w:val="en-GB"/>
        </w:rPr>
      </w:pPr>
      <w:r w:rsidRPr="00A8572B">
        <w:rPr>
          <w:rFonts w:asciiTheme="minorHAnsi" w:hAnsiTheme="minorHAnsi" w:cs="Arial"/>
          <w:lang w:val="en-GB"/>
        </w:rPr>
        <w:t>More locally</w:t>
      </w:r>
      <w:r w:rsidR="00297C31" w:rsidRPr="00A8572B">
        <w:rPr>
          <w:rFonts w:asciiTheme="minorHAnsi" w:hAnsiTheme="minorHAnsi" w:cs="Arial"/>
          <w:lang w:val="en-GB"/>
        </w:rPr>
        <w:t>,</w:t>
      </w:r>
      <w:r w:rsidR="00BA0786" w:rsidRPr="00A8572B">
        <w:rPr>
          <w:rFonts w:asciiTheme="minorHAnsi" w:hAnsiTheme="minorHAnsi" w:cs="Arial"/>
          <w:lang w:val="en-GB"/>
        </w:rPr>
        <w:t xml:space="preserve"> in Finland</w:t>
      </w:r>
      <w:r w:rsidRPr="00A8572B">
        <w:rPr>
          <w:rFonts w:asciiTheme="minorHAnsi" w:hAnsiTheme="minorHAnsi" w:cs="Arial"/>
          <w:lang w:val="en-GB"/>
        </w:rPr>
        <w:t xml:space="preserve"> t</w:t>
      </w:r>
      <w:r w:rsidRPr="00A8572B">
        <w:rPr>
          <w:rFonts w:asciiTheme="minorHAnsi" w:eastAsia="Arial" w:hAnsiTheme="minorHAnsi" w:cs="Arial"/>
          <w:lang w:val="en-GB"/>
        </w:rPr>
        <w:t>he statistics provided by The Finnish Immigration Service show that numbers seeking asylum in Finland increased substantially in 2015</w:t>
      </w:r>
      <w:r w:rsidR="004D47E0" w:rsidRPr="00A8572B">
        <w:rPr>
          <w:rFonts w:asciiTheme="minorHAnsi" w:eastAsia="Arial" w:hAnsiTheme="minorHAnsi" w:cs="Arial"/>
          <w:lang w:val="en-GB"/>
        </w:rPr>
        <w:t xml:space="preserve"> (almost ten-fold)</w:t>
      </w:r>
      <w:r w:rsidRPr="00A8572B">
        <w:rPr>
          <w:rFonts w:asciiTheme="minorHAnsi" w:eastAsia="Arial" w:hAnsiTheme="minorHAnsi" w:cs="Arial"/>
          <w:lang w:val="en-GB"/>
        </w:rPr>
        <w:t xml:space="preserve">, which is consistent with the broader set of figures of people fleeing the worn-torn region. </w:t>
      </w:r>
    </w:p>
    <w:tbl>
      <w:tblPr>
        <w:tblStyle w:val="TableGrid"/>
        <w:tblW w:w="0" w:type="auto"/>
        <w:tblLook w:val="04A0" w:firstRow="1" w:lastRow="0" w:firstColumn="1" w:lastColumn="0" w:noHBand="0" w:noVBand="1"/>
      </w:tblPr>
      <w:tblGrid>
        <w:gridCol w:w="3114"/>
        <w:gridCol w:w="2977"/>
      </w:tblGrid>
      <w:tr w:rsidR="004D47E0" w:rsidRPr="00A8572B" w14:paraId="4914DD8B" w14:textId="77777777" w:rsidTr="004A5C2A">
        <w:tc>
          <w:tcPr>
            <w:tcW w:w="3114" w:type="dxa"/>
          </w:tcPr>
          <w:p w14:paraId="2AF737D0" w14:textId="255196B9" w:rsidR="004A5C2A" w:rsidRPr="00A8572B" w:rsidRDefault="004A5C2A" w:rsidP="0037018F">
            <w:pPr>
              <w:jc w:val="both"/>
              <w:rPr>
                <w:rFonts w:asciiTheme="minorHAnsi" w:eastAsia="Arial" w:hAnsiTheme="minorHAnsi" w:cs="Arial"/>
                <w:b/>
                <w:sz w:val="20"/>
                <w:szCs w:val="20"/>
                <w:lang w:val="en-GB"/>
              </w:rPr>
            </w:pPr>
            <w:r w:rsidRPr="00A8572B">
              <w:rPr>
                <w:rFonts w:asciiTheme="minorHAnsi" w:eastAsia="Arial" w:hAnsiTheme="minorHAnsi" w:cs="Arial"/>
                <w:b/>
                <w:sz w:val="20"/>
                <w:szCs w:val="20"/>
                <w:lang w:val="en-GB"/>
              </w:rPr>
              <w:t>Year</w:t>
            </w:r>
          </w:p>
        </w:tc>
        <w:tc>
          <w:tcPr>
            <w:tcW w:w="2977" w:type="dxa"/>
          </w:tcPr>
          <w:p w14:paraId="6924EFEA" w14:textId="461007FB" w:rsidR="004A5C2A" w:rsidRPr="00A8572B" w:rsidRDefault="004A5C2A" w:rsidP="0037018F">
            <w:pPr>
              <w:jc w:val="both"/>
              <w:rPr>
                <w:rFonts w:asciiTheme="minorHAnsi" w:eastAsia="Arial" w:hAnsiTheme="minorHAnsi" w:cs="Arial"/>
                <w:b/>
                <w:sz w:val="20"/>
                <w:szCs w:val="20"/>
                <w:lang w:val="en-GB"/>
              </w:rPr>
            </w:pPr>
            <w:r w:rsidRPr="00A8572B">
              <w:rPr>
                <w:rFonts w:asciiTheme="minorHAnsi" w:eastAsia="Arial" w:hAnsiTheme="minorHAnsi" w:cs="Arial"/>
                <w:b/>
                <w:sz w:val="20"/>
                <w:szCs w:val="20"/>
                <w:lang w:val="en-GB"/>
              </w:rPr>
              <w:t>Annual Asylum Seekers</w:t>
            </w:r>
          </w:p>
        </w:tc>
      </w:tr>
      <w:tr w:rsidR="004D47E0" w:rsidRPr="00A8572B" w14:paraId="10D9FE9D" w14:textId="77777777" w:rsidTr="004A5C2A">
        <w:tc>
          <w:tcPr>
            <w:tcW w:w="3114" w:type="dxa"/>
          </w:tcPr>
          <w:p w14:paraId="4083E8CD" w14:textId="6181922F" w:rsidR="004A5C2A" w:rsidRPr="00A8572B" w:rsidRDefault="004A5C2A"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2013</w:t>
            </w:r>
          </w:p>
        </w:tc>
        <w:tc>
          <w:tcPr>
            <w:tcW w:w="2977" w:type="dxa"/>
          </w:tcPr>
          <w:p w14:paraId="1F86C901" w14:textId="5DC08876" w:rsidR="004A5C2A" w:rsidRPr="00A8572B" w:rsidRDefault="004A5C2A"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3238</w:t>
            </w:r>
          </w:p>
        </w:tc>
      </w:tr>
      <w:tr w:rsidR="004D47E0" w:rsidRPr="00A8572B" w14:paraId="162063C6" w14:textId="77777777" w:rsidTr="004A5C2A">
        <w:tc>
          <w:tcPr>
            <w:tcW w:w="3114" w:type="dxa"/>
          </w:tcPr>
          <w:p w14:paraId="160978F2" w14:textId="7A34FB9C" w:rsidR="004A5C2A" w:rsidRPr="00A8572B" w:rsidRDefault="004A5C2A"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2014</w:t>
            </w:r>
          </w:p>
        </w:tc>
        <w:tc>
          <w:tcPr>
            <w:tcW w:w="2977" w:type="dxa"/>
          </w:tcPr>
          <w:p w14:paraId="0471A054" w14:textId="22EF0749" w:rsidR="004A5C2A" w:rsidRPr="00A8572B" w:rsidRDefault="004A5C2A"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3651</w:t>
            </w:r>
          </w:p>
        </w:tc>
      </w:tr>
      <w:tr w:rsidR="004D47E0" w:rsidRPr="00A8572B" w14:paraId="4D829316" w14:textId="77777777" w:rsidTr="004A5C2A">
        <w:tc>
          <w:tcPr>
            <w:tcW w:w="3114" w:type="dxa"/>
          </w:tcPr>
          <w:p w14:paraId="414B3427" w14:textId="39B5D522" w:rsidR="004A5C2A" w:rsidRPr="00A8572B" w:rsidRDefault="004A5C2A"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2015</w:t>
            </w:r>
          </w:p>
        </w:tc>
        <w:tc>
          <w:tcPr>
            <w:tcW w:w="2977" w:type="dxa"/>
          </w:tcPr>
          <w:p w14:paraId="7D1C9B66" w14:textId="1CBB93B0" w:rsidR="004A5C2A" w:rsidRPr="00A8572B" w:rsidRDefault="004D47E0"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32</w:t>
            </w:r>
            <w:r w:rsidR="004A5C2A" w:rsidRPr="00A8572B">
              <w:rPr>
                <w:rFonts w:asciiTheme="minorHAnsi" w:eastAsia="Arial" w:hAnsiTheme="minorHAnsi" w:cs="Arial"/>
                <w:sz w:val="20"/>
                <w:szCs w:val="20"/>
                <w:lang w:val="en-GB"/>
              </w:rPr>
              <w:t>476</w:t>
            </w:r>
          </w:p>
        </w:tc>
      </w:tr>
    </w:tbl>
    <w:p w14:paraId="63E17B30" w14:textId="77777777" w:rsidR="001E4BF6" w:rsidRPr="00A8572B" w:rsidRDefault="001E4BF6" w:rsidP="0037018F">
      <w:pPr>
        <w:jc w:val="both"/>
        <w:rPr>
          <w:rFonts w:asciiTheme="minorHAnsi" w:eastAsia="Arial" w:hAnsiTheme="minorHAnsi" w:cs="Arial"/>
          <w:lang w:val="en-GB"/>
        </w:rPr>
      </w:pPr>
    </w:p>
    <w:p w14:paraId="5FE7EADA" w14:textId="28013B1D" w:rsidR="001E4BF6" w:rsidRPr="00A8572B" w:rsidRDefault="004D47E0" w:rsidP="0037018F">
      <w:pPr>
        <w:jc w:val="both"/>
        <w:rPr>
          <w:rFonts w:asciiTheme="minorHAnsi" w:eastAsia="Arial" w:hAnsiTheme="minorHAnsi" w:cs="Arial"/>
          <w:sz w:val="20"/>
          <w:szCs w:val="20"/>
          <w:lang w:val="en-GB"/>
        </w:rPr>
      </w:pPr>
      <w:r w:rsidRPr="00A8572B">
        <w:rPr>
          <w:rFonts w:asciiTheme="minorHAnsi" w:eastAsia="Arial" w:hAnsiTheme="minorHAnsi" w:cs="Arial"/>
          <w:sz w:val="20"/>
          <w:szCs w:val="20"/>
          <w:lang w:val="en-GB"/>
        </w:rPr>
        <w:t>Table 2: Annual Asylum Applications in Finland (Finnish Immigration Service, 2016)</w:t>
      </w:r>
    </w:p>
    <w:p w14:paraId="273970CF" w14:textId="77777777" w:rsidR="004D47E0" w:rsidRPr="00A8572B" w:rsidRDefault="004D47E0" w:rsidP="0037018F">
      <w:pPr>
        <w:jc w:val="both"/>
        <w:rPr>
          <w:rFonts w:asciiTheme="minorHAnsi" w:eastAsia="Arial" w:hAnsiTheme="minorHAnsi" w:cs="Arial"/>
          <w:b/>
          <w:sz w:val="20"/>
          <w:szCs w:val="20"/>
          <w:lang w:val="en-GB"/>
        </w:rPr>
      </w:pPr>
    </w:p>
    <w:p w14:paraId="54638850" w14:textId="71011341" w:rsidR="006F547D" w:rsidRPr="00A8572B" w:rsidRDefault="004D47E0" w:rsidP="0037018F">
      <w:pPr>
        <w:jc w:val="both"/>
        <w:rPr>
          <w:rFonts w:asciiTheme="minorHAnsi" w:hAnsiTheme="minorHAnsi" w:cs="Arial"/>
          <w:sz w:val="18"/>
          <w:szCs w:val="18"/>
          <w:lang w:val="en-GB"/>
        </w:rPr>
      </w:pPr>
      <w:r w:rsidRPr="00A8572B">
        <w:rPr>
          <w:rFonts w:asciiTheme="minorHAnsi" w:eastAsia="Arial" w:hAnsiTheme="minorHAnsi" w:cs="Arial"/>
          <w:sz w:val="18"/>
          <w:szCs w:val="18"/>
          <w:lang w:val="en-GB"/>
        </w:rPr>
        <w:t xml:space="preserve">Note: </w:t>
      </w:r>
      <w:r w:rsidR="001E4BF6" w:rsidRPr="00A8572B">
        <w:rPr>
          <w:rFonts w:asciiTheme="minorHAnsi" w:eastAsia="Arial" w:hAnsiTheme="minorHAnsi" w:cs="Arial"/>
          <w:sz w:val="18"/>
          <w:szCs w:val="18"/>
          <w:lang w:val="en-GB"/>
        </w:rPr>
        <w:t xml:space="preserve">These </w:t>
      </w:r>
      <w:r w:rsidRPr="00A8572B">
        <w:rPr>
          <w:rFonts w:asciiTheme="minorHAnsi" w:eastAsia="Arial" w:hAnsiTheme="minorHAnsi" w:cs="Arial"/>
          <w:sz w:val="18"/>
          <w:szCs w:val="18"/>
          <w:lang w:val="en-GB"/>
        </w:rPr>
        <w:t xml:space="preserve">Finnish </w:t>
      </w:r>
      <w:r w:rsidR="001E4BF6" w:rsidRPr="00A8572B">
        <w:rPr>
          <w:rFonts w:asciiTheme="minorHAnsi" w:eastAsia="Arial" w:hAnsiTheme="minorHAnsi" w:cs="Arial"/>
          <w:sz w:val="18"/>
          <w:szCs w:val="18"/>
          <w:lang w:val="en-GB"/>
        </w:rPr>
        <w:t>figures are world-wide asylum seekers.</w:t>
      </w:r>
      <w:r w:rsidR="564FD79F" w:rsidRPr="00A8572B">
        <w:rPr>
          <w:rFonts w:asciiTheme="minorHAnsi" w:eastAsia="Arial" w:hAnsiTheme="minorHAnsi" w:cs="Arial"/>
          <w:sz w:val="18"/>
          <w:szCs w:val="18"/>
          <w:lang w:val="en-GB"/>
        </w:rPr>
        <w:t xml:space="preserve"> </w:t>
      </w:r>
      <w:r w:rsidR="001E4BF6" w:rsidRPr="00A8572B">
        <w:rPr>
          <w:rFonts w:asciiTheme="minorHAnsi" w:eastAsia="Arial" w:hAnsiTheme="minorHAnsi" w:cs="Arial"/>
          <w:sz w:val="18"/>
          <w:szCs w:val="18"/>
          <w:lang w:val="en-GB"/>
        </w:rPr>
        <w:t>T</w:t>
      </w:r>
      <w:r w:rsidR="564FD79F" w:rsidRPr="00A8572B">
        <w:rPr>
          <w:rFonts w:asciiTheme="minorHAnsi" w:eastAsia="Arial" w:hAnsiTheme="minorHAnsi" w:cs="Arial"/>
          <w:sz w:val="18"/>
          <w:szCs w:val="18"/>
          <w:lang w:val="en-GB"/>
        </w:rPr>
        <w:t xml:space="preserve">he almost ten-fold increase </w:t>
      </w:r>
      <w:r w:rsidR="001E4BF6" w:rsidRPr="00A8572B">
        <w:rPr>
          <w:rFonts w:asciiTheme="minorHAnsi" w:eastAsia="Arial" w:hAnsiTheme="minorHAnsi" w:cs="Arial"/>
          <w:sz w:val="18"/>
          <w:szCs w:val="18"/>
          <w:lang w:val="en-GB"/>
        </w:rPr>
        <w:t xml:space="preserve">in 2015 </w:t>
      </w:r>
      <w:r w:rsidR="564FD79F" w:rsidRPr="00A8572B">
        <w:rPr>
          <w:rFonts w:asciiTheme="minorHAnsi" w:eastAsia="Arial" w:hAnsiTheme="minorHAnsi" w:cs="Arial"/>
          <w:sz w:val="18"/>
          <w:szCs w:val="18"/>
          <w:lang w:val="en-GB"/>
        </w:rPr>
        <w:t xml:space="preserve">mostly represent arrivals from </w:t>
      </w:r>
      <w:r w:rsidR="00A123AE" w:rsidRPr="00A8572B">
        <w:rPr>
          <w:rFonts w:asciiTheme="minorHAnsi" w:eastAsia="Arial" w:hAnsiTheme="minorHAnsi" w:cs="Arial"/>
          <w:sz w:val="18"/>
          <w:szCs w:val="18"/>
          <w:lang w:val="en-GB"/>
        </w:rPr>
        <w:t xml:space="preserve">regions of conflict in </w:t>
      </w:r>
      <w:r w:rsidR="564FD79F" w:rsidRPr="00A8572B">
        <w:rPr>
          <w:rFonts w:asciiTheme="minorHAnsi" w:eastAsia="Arial" w:hAnsiTheme="minorHAnsi" w:cs="Arial"/>
          <w:sz w:val="18"/>
          <w:szCs w:val="18"/>
          <w:lang w:val="en-GB"/>
        </w:rPr>
        <w:t xml:space="preserve">Iraq, but </w:t>
      </w:r>
      <w:r w:rsidR="001E4BF6" w:rsidRPr="00A8572B">
        <w:rPr>
          <w:rFonts w:asciiTheme="minorHAnsi" w:eastAsia="Arial" w:hAnsiTheme="minorHAnsi" w:cs="Arial"/>
          <w:sz w:val="18"/>
          <w:szCs w:val="18"/>
          <w:lang w:val="en-GB"/>
        </w:rPr>
        <w:t xml:space="preserve">also </w:t>
      </w:r>
      <w:r w:rsidR="564FD79F" w:rsidRPr="00A8572B">
        <w:rPr>
          <w:rFonts w:asciiTheme="minorHAnsi" w:eastAsia="Arial" w:hAnsiTheme="minorHAnsi" w:cs="Arial"/>
          <w:sz w:val="18"/>
          <w:szCs w:val="18"/>
          <w:lang w:val="en-GB"/>
        </w:rPr>
        <w:t>increased numbers from Syria</w:t>
      </w:r>
      <w:r w:rsidR="001E4BF6" w:rsidRPr="00A8572B">
        <w:rPr>
          <w:rFonts w:asciiTheme="minorHAnsi" w:eastAsia="Arial" w:hAnsiTheme="minorHAnsi" w:cs="Arial"/>
          <w:sz w:val="18"/>
          <w:szCs w:val="18"/>
          <w:lang w:val="en-GB"/>
        </w:rPr>
        <w:t>.</w:t>
      </w:r>
      <w:r w:rsidR="564FD79F" w:rsidRPr="00A8572B">
        <w:rPr>
          <w:rFonts w:asciiTheme="minorHAnsi" w:eastAsia="Arial" w:hAnsiTheme="minorHAnsi" w:cs="Arial"/>
          <w:sz w:val="18"/>
          <w:szCs w:val="18"/>
          <w:lang w:val="en-GB"/>
        </w:rPr>
        <w:t xml:space="preserve"> </w:t>
      </w:r>
    </w:p>
    <w:p w14:paraId="6A2F92BE" w14:textId="77777777" w:rsidR="004A5C2A" w:rsidRPr="00A8572B" w:rsidRDefault="004A5C2A" w:rsidP="0037018F">
      <w:pPr>
        <w:jc w:val="both"/>
        <w:rPr>
          <w:rFonts w:asciiTheme="minorHAnsi" w:eastAsia="Arial" w:hAnsiTheme="minorHAnsi" w:cs="Arial"/>
          <w:lang w:val="en-GB"/>
        </w:rPr>
      </w:pPr>
    </w:p>
    <w:p w14:paraId="13F32F5B" w14:textId="1D6E09A0" w:rsidR="00A123AE" w:rsidRPr="00A8572B" w:rsidRDefault="004D47E0" w:rsidP="0037018F">
      <w:pPr>
        <w:spacing w:before="120" w:after="120"/>
        <w:jc w:val="both"/>
        <w:rPr>
          <w:rFonts w:asciiTheme="minorHAnsi" w:hAnsiTheme="minorHAnsi" w:cs="Arial"/>
          <w:b/>
        </w:rPr>
      </w:pPr>
      <w:r w:rsidRPr="00A8572B">
        <w:rPr>
          <w:rFonts w:asciiTheme="minorHAnsi" w:hAnsiTheme="minorHAnsi" w:cs="Arial"/>
          <w:b/>
        </w:rPr>
        <w:t xml:space="preserve">Higher Education in Syria </w:t>
      </w:r>
    </w:p>
    <w:p w14:paraId="2840C3E7" w14:textId="1411B221" w:rsidR="00057B14" w:rsidRPr="00A8572B" w:rsidRDefault="001B1393" w:rsidP="0037018F">
      <w:pPr>
        <w:spacing w:before="120" w:after="240"/>
        <w:jc w:val="both"/>
        <w:rPr>
          <w:rFonts w:asciiTheme="minorHAnsi" w:hAnsiTheme="minorHAnsi" w:cs="Arial"/>
          <w:lang w:val="en-GB"/>
        </w:rPr>
      </w:pPr>
      <w:r w:rsidRPr="00A8572B">
        <w:rPr>
          <w:rFonts w:asciiTheme="minorHAnsi" w:hAnsiTheme="minorHAnsi" w:cs="Arial"/>
          <w:lang w:val="en-GB"/>
        </w:rPr>
        <w:t>The empirical context is</w:t>
      </w:r>
      <w:r w:rsidR="00A123AE" w:rsidRPr="00A8572B">
        <w:rPr>
          <w:rFonts w:asciiTheme="minorHAnsi" w:hAnsiTheme="minorHAnsi" w:cs="Arial"/>
          <w:lang w:val="en-GB"/>
        </w:rPr>
        <w:t xml:space="preserve"> higher education (HE) in Finland</w:t>
      </w:r>
      <w:r w:rsidRPr="00A8572B">
        <w:rPr>
          <w:rFonts w:asciiTheme="minorHAnsi" w:hAnsiTheme="minorHAnsi" w:cs="Arial"/>
          <w:lang w:val="en-GB"/>
        </w:rPr>
        <w:t xml:space="preserve">, but first </w:t>
      </w:r>
      <w:r w:rsidR="004B741B" w:rsidRPr="00A8572B">
        <w:rPr>
          <w:rFonts w:asciiTheme="minorHAnsi" w:hAnsiTheme="minorHAnsi" w:cs="Arial"/>
          <w:lang w:val="en-GB"/>
        </w:rPr>
        <w:t>offer a</w:t>
      </w:r>
      <w:r w:rsidR="00A123AE" w:rsidRPr="00A8572B">
        <w:rPr>
          <w:rFonts w:asciiTheme="minorHAnsi" w:hAnsiTheme="minorHAnsi" w:cs="Arial"/>
          <w:lang w:val="en-GB"/>
        </w:rPr>
        <w:t xml:space="preserve"> brief</w:t>
      </w:r>
      <w:r w:rsidR="004B741B" w:rsidRPr="00A8572B">
        <w:rPr>
          <w:rFonts w:asciiTheme="minorHAnsi" w:hAnsiTheme="minorHAnsi" w:cs="Arial"/>
          <w:lang w:val="en-GB"/>
        </w:rPr>
        <w:t xml:space="preserve"> overview</w:t>
      </w:r>
      <w:r w:rsidR="00A123AE" w:rsidRPr="00A8572B">
        <w:rPr>
          <w:rFonts w:asciiTheme="minorHAnsi" w:hAnsiTheme="minorHAnsi" w:cs="Arial"/>
          <w:lang w:val="en-GB"/>
        </w:rPr>
        <w:t xml:space="preserve"> of the situation of HE in Syria, </w:t>
      </w:r>
      <w:r w:rsidR="004B741B" w:rsidRPr="00A8572B">
        <w:rPr>
          <w:rFonts w:asciiTheme="minorHAnsi" w:hAnsiTheme="minorHAnsi" w:cs="Arial"/>
          <w:lang w:val="en-GB"/>
        </w:rPr>
        <w:t xml:space="preserve">which </w:t>
      </w:r>
      <w:r w:rsidR="00A123AE" w:rsidRPr="00A8572B">
        <w:rPr>
          <w:rFonts w:asciiTheme="minorHAnsi" w:hAnsiTheme="minorHAnsi" w:cs="Arial"/>
          <w:lang w:val="en-GB"/>
        </w:rPr>
        <w:t xml:space="preserve">provides context to the challenges faced by Syrian students. </w:t>
      </w:r>
      <w:r w:rsidR="0019457E" w:rsidRPr="00A8572B">
        <w:rPr>
          <w:rFonts w:asciiTheme="minorHAnsi" w:hAnsiTheme="minorHAnsi" w:cs="Arial"/>
          <w:lang w:val="en-GB"/>
        </w:rPr>
        <w:t>In 2011</w:t>
      </w:r>
      <w:r w:rsidR="0090605E" w:rsidRPr="00A8572B">
        <w:rPr>
          <w:rFonts w:asciiTheme="minorHAnsi" w:hAnsiTheme="minorHAnsi" w:cs="Arial"/>
          <w:lang w:val="en-GB"/>
        </w:rPr>
        <w:t xml:space="preserve"> – in other </w:t>
      </w:r>
      <w:r w:rsidR="0090605E" w:rsidRPr="00A8572B">
        <w:rPr>
          <w:rFonts w:asciiTheme="minorHAnsi" w:hAnsiTheme="minorHAnsi" w:cs="Arial"/>
          <w:color w:val="000000" w:themeColor="text1"/>
          <w:lang w:val="en-GB"/>
        </w:rPr>
        <w:t xml:space="preserve">words, </w:t>
      </w:r>
      <w:r w:rsidR="00000129" w:rsidRPr="00A8572B">
        <w:rPr>
          <w:rFonts w:asciiTheme="minorHAnsi" w:hAnsiTheme="minorHAnsi" w:cs="Arial"/>
          <w:color w:val="000000" w:themeColor="text1"/>
          <w:lang w:val="en-GB"/>
        </w:rPr>
        <w:t xml:space="preserve">at </w:t>
      </w:r>
      <w:r w:rsidR="0019457E" w:rsidRPr="00A8572B">
        <w:rPr>
          <w:rFonts w:asciiTheme="minorHAnsi" w:hAnsiTheme="minorHAnsi" w:cs="Arial"/>
          <w:color w:val="000000" w:themeColor="text1"/>
          <w:lang w:val="en-GB"/>
        </w:rPr>
        <w:t xml:space="preserve">the </w:t>
      </w:r>
      <w:r w:rsidR="00000129" w:rsidRPr="00A8572B">
        <w:rPr>
          <w:rFonts w:asciiTheme="minorHAnsi" w:hAnsiTheme="minorHAnsi" w:cs="Arial"/>
          <w:color w:val="000000" w:themeColor="text1"/>
          <w:lang w:val="en-GB"/>
        </w:rPr>
        <w:t xml:space="preserve">start of </w:t>
      </w:r>
      <w:r w:rsidR="0019457E" w:rsidRPr="00A8572B">
        <w:rPr>
          <w:rFonts w:asciiTheme="minorHAnsi" w:hAnsiTheme="minorHAnsi" w:cs="Arial"/>
          <w:color w:val="000000" w:themeColor="text1"/>
          <w:lang w:val="en-GB"/>
        </w:rPr>
        <w:t>c</w:t>
      </w:r>
      <w:r w:rsidR="0090605E" w:rsidRPr="00A8572B">
        <w:rPr>
          <w:rFonts w:asciiTheme="minorHAnsi" w:hAnsiTheme="minorHAnsi" w:cs="Arial"/>
          <w:color w:val="000000" w:themeColor="text1"/>
          <w:lang w:val="en-GB"/>
        </w:rPr>
        <w:t>onflict</w:t>
      </w:r>
      <w:r w:rsidR="00000129" w:rsidRPr="00A8572B">
        <w:rPr>
          <w:rFonts w:asciiTheme="minorHAnsi" w:hAnsiTheme="minorHAnsi" w:cs="Arial"/>
          <w:color w:val="000000" w:themeColor="text1"/>
          <w:lang w:val="en-GB"/>
        </w:rPr>
        <w:t xml:space="preserve"> </w:t>
      </w:r>
      <w:r w:rsidR="0090605E" w:rsidRPr="00A8572B">
        <w:rPr>
          <w:rFonts w:asciiTheme="minorHAnsi" w:hAnsiTheme="minorHAnsi" w:cs="Arial"/>
          <w:color w:val="000000" w:themeColor="text1"/>
          <w:lang w:val="en-GB"/>
        </w:rPr>
        <w:t xml:space="preserve">– there </w:t>
      </w:r>
      <w:r w:rsidR="0090605E" w:rsidRPr="00A8572B">
        <w:rPr>
          <w:rFonts w:asciiTheme="minorHAnsi" w:hAnsiTheme="minorHAnsi" w:cs="Arial"/>
          <w:lang w:val="en-GB"/>
        </w:rPr>
        <w:t>were approximately</w:t>
      </w:r>
      <w:r w:rsidR="0019457E" w:rsidRPr="00A8572B">
        <w:rPr>
          <w:rFonts w:asciiTheme="minorHAnsi" w:hAnsiTheme="minorHAnsi" w:cs="Arial"/>
          <w:lang w:val="en-GB"/>
        </w:rPr>
        <w:t xml:space="preserve"> 35</w:t>
      </w:r>
      <w:r w:rsidR="00475B5E" w:rsidRPr="00A8572B">
        <w:rPr>
          <w:rFonts w:asciiTheme="minorHAnsi" w:hAnsiTheme="minorHAnsi" w:cs="Arial"/>
          <w:lang w:val="en-GB"/>
        </w:rPr>
        <w:t>5</w:t>
      </w:r>
      <w:r w:rsidR="0019457E" w:rsidRPr="00A8572B">
        <w:rPr>
          <w:rFonts w:asciiTheme="minorHAnsi" w:hAnsiTheme="minorHAnsi" w:cs="Arial"/>
          <w:lang w:val="en-GB"/>
        </w:rPr>
        <w:t xml:space="preserve"> 000 undergraduate </w:t>
      </w:r>
      <w:r w:rsidR="00475B5E" w:rsidRPr="00A8572B">
        <w:rPr>
          <w:rFonts w:asciiTheme="minorHAnsi" w:hAnsiTheme="minorHAnsi" w:cs="Arial"/>
          <w:lang w:val="en-GB"/>
        </w:rPr>
        <w:t xml:space="preserve">and postgraduate </w:t>
      </w:r>
      <w:r w:rsidR="0019457E" w:rsidRPr="00A8572B">
        <w:rPr>
          <w:rFonts w:asciiTheme="minorHAnsi" w:hAnsiTheme="minorHAnsi" w:cs="Arial"/>
          <w:lang w:val="en-GB"/>
        </w:rPr>
        <w:t>students in Syria</w:t>
      </w:r>
      <w:r w:rsidR="0090605E" w:rsidRPr="00A8572B">
        <w:rPr>
          <w:rFonts w:asciiTheme="minorHAnsi" w:hAnsiTheme="minorHAnsi" w:cs="Arial"/>
          <w:lang w:val="en-GB"/>
        </w:rPr>
        <w:t xml:space="preserve"> </w:t>
      </w:r>
      <w:r w:rsidR="0019457E" w:rsidRPr="00A8572B">
        <w:rPr>
          <w:rFonts w:asciiTheme="minorHAnsi" w:hAnsiTheme="minorHAnsi" w:cs="Arial"/>
          <w:lang w:val="en-GB"/>
        </w:rPr>
        <w:t>(</w:t>
      </w:r>
      <w:r w:rsidR="00475B5E" w:rsidRPr="00A8572B">
        <w:rPr>
          <w:rFonts w:asciiTheme="minorHAnsi" w:hAnsiTheme="minorHAnsi" w:cs="Arial"/>
          <w:lang w:val="en-GB"/>
        </w:rPr>
        <w:t>European Commission 2012</w:t>
      </w:r>
      <w:r w:rsidR="0019457E" w:rsidRPr="00A8572B">
        <w:rPr>
          <w:rFonts w:asciiTheme="minorHAnsi" w:hAnsiTheme="minorHAnsi" w:cs="Arial"/>
          <w:lang w:val="en-GB"/>
        </w:rPr>
        <w:t>)</w:t>
      </w:r>
      <w:r w:rsidR="00A123AE" w:rsidRPr="00A8572B">
        <w:rPr>
          <w:rFonts w:asciiTheme="minorHAnsi" w:hAnsiTheme="minorHAnsi" w:cs="Arial"/>
          <w:lang w:val="en-GB"/>
        </w:rPr>
        <w:t xml:space="preserve"> </w:t>
      </w:r>
    </w:p>
    <w:p w14:paraId="701CDBE9" w14:textId="05EB5889" w:rsidR="005C4061" w:rsidRPr="00A8572B" w:rsidRDefault="00000129" w:rsidP="0037018F">
      <w:pPr>
        <w:spacing w:before="120" w:after="240"/>
        <w:jc w:val="both"/>
        <w:rPr>
          <w:rFonts w:asciiTheme="minorHAnsi" w:hAnsiTheme="minorHAnsi" w:cs="Arial"/>
          <w:i/>
          <w:lang w:val="en-GB"/>
        </w:rPr>
      </w:pPr>
      <w:r w:rsidRPr="00A8572B">
        <w:rPr>
          <w:rFonts w:asciiTheme="minorHAnsi" w:hAnsiTheme="minorHAnsi" w:cs="Arial"/>
          <w:lang w:val="en-GB"/>
        </w:rPr>
        <w:t>I</w:t>
      </w:r>
      <w:r w:rsidR="005C4061" w:rsidRPr="00A8572B">
        <w:rPr>
          <w:rFonts w:asciiTheme="minorHAnsi" w:hAnsiTheme="minorHAnsi" w:cs="Arial"/>
          <w:lang w:val="en-GB"/>
        </w:rPr>
        <w:t>n May 2</w:t>
      </w:r>
      <w:r w:rsidRPr="00A8572B">
        <w:rPr>
          <w:rFonts w:asciiTheme="minorHAnsi" w:hAnsiTheme="minorHAnsi" w:cs="Arial"/>
          <w:lang w:val="en-GB"/>
        </w:rPr>
        <w:t>01</w:t>
      </w:r>
      <w:r w:rsidR="005C4061" w:rsidRPr="00A8572B">
        <w:rPr>
          <w:rFonts w:asciiTheme="minorHAnsi" w:hAnsiTheme="minorHAnsi" w:cs="Arial"/>
          <w:lang w:val="en-GB"/>
        </w:rPr>
        <w:t>3, Watenpaugh</w:t>
      </w:r>
      <w:r w:rsidR="00527D47" w:rsidRPr="00A8572B">
        <w:rPr>
          <w:rFonts w:asciiTheme="minorHAnsi" w:hAnsiTheme="minorHAnsi" w:cs="Arial"/>
          <w:lang w:val="en-GB"/>
        </w:rPr>
        <w:t xml:space="preserve"> and</w:t>
      </w:r>
      <w:r w:rsidR="005C4061" w:rsidRPr="00A8572B">
        <w:rPr>
          <w:rFonts w:asciiTheme="minorHAnsi" w:hAnsiTheme="minorHAnsi" w:cs="Arial"/>
          <w:lang w:val="en-GB"/>
        </w:rPr>
        <w:t xml:space="preserve"> Fricke (</w:t>
      </w:r>
      <w:r w:rsidR="00057B14" w:rsidRPr="00A8572B">
        <w:rPr>
          <w:rFonts w:asciiTheme="minorHAnsi" w:hAnsiTheme="minorHAnsi" w:cs="Arial"/>
          <w:lang w:val="en-GB"/>
        </w:rPr>
        <w:t>2013</w:t>
      </w:r>
      <w:r w:rsidR="005C4061" w:rsidRPr="00A8572B">
        <w:rPr>
          <w:rFonts w:asciiTheme="minorHAnsi" w:hAnsiTheme="minorHAnsi" w:cs="Arial"/>
          <w:lang w:val="en-GB"/>
        </w:rPr>
        <w:t>) reported that ‘</w:t>
      </w:r>
      <w:r w:rsidR="005C4061" w:rsidRPr="00A8572B">
        <w:rPr>
          <w:rFonts w:asciiTheme="minorHAnsi" w:hAnsiTheme="minorHAnsi" w:cs="Arial"/>
          <w:i/>
          <w:lang w:val="en-GB"/>
        </w:rPr>
        <w:t>the institutional framework within which higher education takes place has begun to collapse and, in some parts of the country, has disappeared entirely’…The general climate of insecurity has led to the internal displacement of university students and academics’.</w:t>
      </w:r>
      <w:r w:rsidR="005C4061" w:rsidRPr="00A8572B">
        <w:rPr>
          <w:rFonts w:asciiTheme="minorHAnsi" w:hAnsiTheme="minorHAnsi" w:cs="Arial"/>
          <w:lang w:val="en-GB"/>
        </w:rPr>
        <w:t xml:space="preserve"> At </w:t>
      </w:r>
      <w:r w:rsidR="00FD759A" w:rsidRPr="00A8572B">
        <w:rPr>
          <w:rFonts w:asciiTheme="minorHAnsi" w:hAnsiTheme="minorHAnsi" w:cs="Arial"/>
          <w:lang w:val="en-GB"/>
        </w:rPr>
        <w:t>that</w:t>
      </w:r>
      <w:r w:rsidR="005C4061" w:rsidRPr="00A8572B">
        <w:rPr>
          <w:rFonts w:asciiTheme="minorHAnsi" w:hAnsiTheme="minorHAnsi" w:cs="Arial"/>
          <w:lang w:val="en-GB"/>
        </w:rPr>
        <w:t xml:space="preserve"> time in the conflict the authors perceived the difficulties within Syrian HE to be ‘</w:t>
      </w:r>
      <w:r w:rsidR="005C4061" w:rsidRPr="00A8572B">
        <w:rPr>
          <w:rFonts w:asciiTheme="minorHAnsi" w:hAnsiTheme="minorHAnsi" w:cs="Arial"/>
          <w:i/>
          <w:lang w:val="en-GB"/>
        </w:rPr>
        <w:t>a generally unacknowledged and unmet component of the larger civilian Syrian humanitarian disaster’.</w:t>
      </w:r>
      <w:r w:rsidR="005C4061" w:rsidRPr="00A8572B">
        <w:rPr>
          <w:rFonts w:asciiTheme="minorHAnsi" w:hAnsiTheme="minorHAnsi" w:cs="Arial"/>
          <w:lang w:val="en-GB"/>
        </w:rPr>
        <w:t xml:space="preserve"> </w:t>
      </w:r>
    </w:p>
    <w:p w14:paraId="1E42F2EC" w14:textId="25A3591B" w:rsidR="00DA09FF" w:rsidRPr="00A8572B" w:rsidRDefault="00DA09FF" w:rsidP="0037018F">
      <w:pPr>
        <w:spacing w:before="120" w:after="240"/>
        <w:jc w:val="both"/>
        <w:rPr>
          <w:rFonts w:asciiTheme="minorHAnsi" w:hAnsiTheme="minorHAnsi" w:cs="Arial"/>
          <w:i/>
          <w:lang w:val="en-GB"/>
        </w:rPr>
      </w:pPr>
      <w:r w:rsidRPr="00A8572B">
        <w:rPr>
          <w:rFonts w:asciiTheme="minorHAnsi" w:hAnsiTheme="minorHAnsi" w:cs="Arial"/>
          <w:lang w:val="en-GB"/>
        </w:rPr>
        <w:t>Reminding us of their value in terms of the</w:t>
      </w:r>
      <w:r w:rsidR="00527D47" w:rsidRPr="00A8572B">
        <w:rPr>
          <w:rFonts w:asciiTheme="minorHAnsi" w:hAnsiTheme="minorHAnsi" w:cs="Arial"/>
          <w:lang w:val="en-GB"/>
        </w:rPr>
        <w:t>ir</w:t>
      </w:r>
      <w:r w:rsidRPr="00A8572B">
        <w:rPr>
          <w:rFonts w:asciiTheme="minorHAnsi" w:hAnsiTheme="minorHAnsi" w:cs="Arial"/>
          <w:lang w:val="en-GB"/>
        </w:rPr>
        <w:t xml:space="preserve"> human capital (not least with regard to their role to rebuild the country when the conflict is ended)</w:t>
      </w:r>
      <w:r w:rsidR="00000129" w:rsidRPr="00A8572B">
        <w:rPr>
          <w:rFonts w:asciiTheme="minorHAnsi" w:hAnsiTheme="minorHAnsi" w:cs="Arial"/>
          <w:lang w:val="en-GB"/>
        </w:rPr>
        <w:t>,</w:t>
      </w:r>
      <w:r w:rsidRPr="00A8572B">
        <w:rPr>
          <w:rFonts w:asciiTheme="minorHAnsi" w:hAnsiTheme="minorHAnsi" w:cs="Arial"/>
          <w:lang w:val="en-GB"/>
        </w:rPr>
        <w:t xml:space="preserve"> </w:t>
      </w:r>
      <w:r w:rsidR="00527D47" w:rsidRPr="00A8572B">
        <w:rPr>
          <w:rFonts w:asciiTheme="minorHAnsi" w:hAnsiTheme="minorHAnsi" w:cs="Arial"/>
          <w:lang w:val="en-GB"/>
        </w:rPr>
        <w:t>Watenpaugh</w:t>
      </w:r>
      <w:r w:rsidRPr="00A8572B">
        <w:rPr>
          <w:rFonts w:asciiTheme="minorHAnsi" w:hAnsiTheme="minorHAnsi" w:cs="Arial"/>
          <w:lang w:val="en-GB"/>
        </w:rPr>
        <w:t xml:space="preserve"> </w:t>
      </w:r>
      <w:r w:rsidR="00527D47" w:rsidRPr="00A8572B">
        <w:rPr>
          <w:rFonts w:asciiTheme="minorHAnsi" w:hAnsiTheme="minorHAnsi" w:cs="Arial"/>
          <w:lang w:val="en-GB"/>
        </w:rPr>
        <w:t xml:space="preserve">and </w:t>
      </w:r>
      <w:r w:rsidRPr="00A8572B">
        <w:rPr>
          <w:rFonts w:asciiTheme="minorHAnsi" w:hAnsiTheme="minorHAnsi" w:cs="Arial"/>
          <w:lang w:val="en-GB"/>
        </w:rPr>
        <w:t>Fricke (</w:t>
      </w:r>
      <w:r w:rsidR="00057B14" w:rsidRPr="00A8572B">
        <w:rPr>
          <w:rFonts w:asciiTheme="minorHAnsi" w:hAnsiTheme="minorHAnsi" w:cs="Arial"/>
          <w:lang w:val="en-GB"/>
        </w:rPr>
        <w:t>2013</w:t>
      </w:r>
      <w:r w:rsidRPr="00A8572B">
        <w:rPr>
          <w:rFonts w:asciiTheme="minorHAnsi" w:hAnsiTheme="minorHAnsi" w:cs="Arial"/>
          <w:lang w:val="en-GB"/>
        </w:rPr>
        <w:t>) continue</w:t>
      </w:r>
      <w:r w:rsidR="00350410" w:rsidRPr="00A8572B">
        <w:rPr>
          <w:rFonts w:asciiTheme="minorHAnsi" w:hAnsiTheme="minorHAnsi" w:cs="Arial"/>
          <w:lang w:val="en-GB"/>
        </w:rPr>
        <w:t xml:space="preserve"> …’ ‘</w:t>
      </w:r>
      <w:r w:rsidRPr="00A8572B">
        <w:rPr>
          <w:rFonts w:asciiTheme="minorHAnsi" w:hAnsiTheme="minorHAnsi" w:cs="Arial"/>
          <w:i/>
          <w:lang w:val="en-GB"/>
        </w:rPr>
        <w:t xml:space="preserve">These constitute a special group within the conflict’s victims </w:t>
      </w:r>
      <w:r w:rsidRPr="00A8572B">
        <w:rPr>
          <w:rFonts w:asciiTheme="minorHAnsi" w:hAnsiTheme="minorHAnsi" w:cs="Arial"/>
          <w:i/>
          <w:lang w:val="en-GB"/>
        </w:rPr>
        <w:lastRenderedPageBreak/>
        <w:t>because they include Syria’s brightest and most ambitious young people’… …‘their forced separation from their studies constitutes a cause of their suffering, and thus, a violation of their human rights and an assault on their dignity’.</w:t>
      </w:r>
    </w:p>
    <w:p w14:paraId="1AD55B69" w14:textId="6C01A975" w:rsidR="001572BD" w:rsidRPr="00A8572B" w:rsidRDefault="00314D7E" w:rsidP="0037018F">
      <w:pPr>
        <w:spacing w:before="120" w:after="240"/>
        <w:jc w:val="both"/>
        <w:rPr>
          <w:rFonts w:asciiTheme="minorHAnsi" w:hAnsiTheme="minorHAnsi" w:cs="Arial"/>
          <w:b/>
          <w:i/>
          <w:lang w:val="en-GB"/>
        </w:rPr>
      </w:pPr>
      <w:r w:rsidRPr="00A8572B">
        <w:rPr>
          <w:rFonts w:asciiTheme="minorHAnsi" w:hAnsiTheme="minorHAnsi" w:cs="Arial"/>
          <w:lang w:val="en-GB"/>
        </w:rPr>
        <w:t xml:space="preserve">With regard to continued education, or access for students reaching university age, </w:t>
      </w:r>
      <w:r w:rsidR="00D6326F" w:rsidRPr="00A8572B">
        <w:rPr>
          <w:rFonts w:asciiTheme="minorHAnsi" w:hAnsiTheme="minorHAnsi" w:cs="Arial"/>
          <w:lang w:val="en-GB"/>
        </w:rPr>
        <w:t>Watenpaugh et al.</w:t>
      </w:r>
      <w:r w:rsidR="00DA09FF" w:rsidRPr="00A8572B">
        <w:rPr>
          <w:rFonts w:asciiTheme="minorHAnsi" w:hAnsiTheme="minorHAnsi" w:cs="Arial"/>
          <w:lang w:val="en-GB"/>
        </w:rPr>
        <w:t xml:space="preserve">, who have written a series of reports and </w:t>
      </w:r>
      <w:r w:rsidR="00D6326F" w:rsidRPr="00A8572B">
        <w:rPr>
          <w:rFonts w:asciiTheme="minorHAnsi" w:hAnsiTheme="minorHAnsi" w:cs="Arial"/>
          <w:lang w:val="en-GB"/>
        </w:rPr>
        <w:t xml:space="preserve">have </w:t>
      </w:r>
      <w:r w:rsidR="00DA09FF" w:rsidRPr="00A8572B">
        <w:rPr>
          <w:rFonts w:asciiTheme="minorHAnsi" w:hAnsiTheme="minorHAnsi" w:cs="Arial"/>
          <w:lang w:val="en-GB"/>
        </w:rPr>
        <w:t xml:space="preserve">accumulated knowledge of </w:t>
      </w:r>
      <w:r w:rsidR="00D6326F" w:rsidRPr="00A8572B">
        <w:rPr>
          <w:rFonts w:asciiTheme="minorHAnsi" w:hAnsiTheme="minorHAnsi" w:cs="Arial"/>
          <w:lang w:val="en-GB"/>
        </w:rPr>
        <w:t>Syrian students and academics in Jordon (</w:t>
      </w:r>
      <w:r w:rsidR="00527D47" w:rsidRPr="00A8572B">
        <w:rPr>
          <w:rFonts w:asciiTheme="minorHAnsi" w:hAnsiTheme="minorHAnsi" w:cs="Arial"/>
          <w:lang w:val="en-GB"/>
        </w:rPr>
        <w:t xml:space="preserve">Watenpaugh &amp; Fricke </w:t>
      </w:r>
      <w:r w:rsidR="00D6326F" w:rsidRPr="00A8572B">
        <w:rPr>
          <w:rFonts w:asciiTheme="minorHAnsi" w:hAnsiTheme="minorHAnsi" w:cs="Arial"/>
          <w:lang w:val="en-GB"/>
        </w:rPr>
        <w:t>2013), Lebanon (Wa</w:t>
      </w:r>
      <w:r w:rsidR="00527D47" w:rsidRPr="00A8572B">
        <w:rPr>
          <w:rFonts w:asciiTheme="minorHAnsi" w:hAnsiTheme="minorHAnsi" w:cs="Arial"/>
          <w:lang w:val="en-GB"/>
        </w:rPr>
        <w:t>tenpaugh, Fricke &amp; King</w:t>
      </w:r>
      <w:r w:rsidR="00D6326F" w:rsidRPr="00A8572B">
        <w:rPr>
          <w:rFonts w:asciiTheme="minorHAnsi" w:hAnsiTheme="minorHAnsi" w:cs="Arial"/>
          <w:lang w:val="en-GB"/>
        </w:rPr>
        <w:t xml:space="preserve"> 2014</w:t>
      </w:r>
      <w:r w:rsidR="00527D47" w:rsidRPr="00A8572B">
        <w:rPr>
          <w:rFonts w:asciiTheme="minorHAnsi" w:hAnsiTheme="minorHAnsi" w:cs="Arial"/>
          <w:lang w:val="en-GB"/>
        </w:rPr>
        <w:t>a</w:t>
      </w:r>
      <w:r w:rsidR="00D6326F" w:rsidRPr="00A8572B">
        <w:rPr>
          <w:rFonts w:asciiTheme="minorHAnsi" w:hAnsiTheme="minorHAnsi" w:cs="Arial"/>
          <w:lang w:val="en-GB"/>
        </w:rPr>
        <w:t>)</w:t>
      </w:r>
      <w:r w:rsidR="00350410" w:rsidRPr="00A8572B">
        <w:rPr>
          <w:rFonts w:asciiTheme="minorHAnsi" w:hAnsiTheme="minorHAnsi" w:cs="Arial"/>
          <w:lang w:val="en-GB"/>
        </w:rPr>
        <w:t>,</w:t>
      </w:r>
      <w:r w:rsidR="00D6326F" w:rsidRPr="00A8572B">
        <w:rPr>
          <w:rFonts w:asciiTheme="minorHAnsi" w:hAnsiTheme="minorHAnsi" w:cs="Arial"/>
          <w:lang w:val="en-GB"/>
        </w:rPr>
        <w:t xml:space="preserve"> and Turkey (</w:t>
      </w:r>
      <w:r w:rsidR="00527D47" w:rsidRPr="00A8572B">
        <w:rPr>
          <w:rFonts w:asciiTheme="minorHAnsi" w:hAnsiTheme="minorHAnsi" w:cs="Arial"/>
          <w:lang w:val="en-GB"/>
        </w:rPr>
        <w:t>Watenpaugh, Fricke &amp; King 2014b</w:t>
      </w:r>
      <w:r w:rsidR="00D6326F" w:rsidRPr="00A8572B">
        <w:rPr>
          <w:rFonts w:asciiTheme="minorHAnsi" w:hAnsiTheme="minorHAnsi" w:cs="Arial"/>
          <w:lang w:val="en-GB"/>
        </w:rPr>
        <w:t xml:space="preserve">), report that </w:t>
      </w:r>
      <w:r w:rsidR="006E10A1" w:rsidRPr="00A8572B">
        <w:rPr>
          <w:rFonts w:asciiTheme="minorHAnsi" w:hAnsiTheme="minorHAnsi" w:cs="Arial"/>
          <w:i/>
          <w:lang w:val="en-GB"/>
        </w:rPr>
        <w:t>‘</w:t>
      </w:r>
      <w:r w:rsidR="006E10A1" w:rsidRPr="00A8572B">
        <w:rPr>
          <w:rFonts w:asciiTheme="minorHAnsi" w:eastAsia="Times New Roman" w:hAnsiTheme="minorHAnsi"/>
          <w:i/>
          <w:shd w:val="clear" w:color="auto" w:fill="FFFFFF"/>
        </w:rPr>
        <w:t>The overwhelming majority of displaced</w:t>
      </w:r>
      <w:r w:rsidR="006E10A1" w:rsidRPr="00A8572B">
        <w:rPr>
          <w:rFonts w:asciiTheme="minorHAnsi" w:hAnsiTheme="minorHAnsi" w:cs="Arial"/>
          <w:i/>
          <w:lang w:val="en-GB"/>
        </w:rPr>
        <w:t xml:space="preserve"> </w:t>
      </w:r>
      <w:r w:rsidR="00D6326F" w:rsidRPr="00A8572B">
        <w:rPr>
          <w:rFonts w:asciiTheme="minorHAnsi" w:hAnsiTheme="minorHAnsi" w:cs="Arial"/>
          <w:i/>
          <w:lang w:val="en-GB"/>
        </w:rPr>
        <w:t>Syrian university students</w:t>
      </w:r>
      <w:r w:rsidR="006E10A1" w:rsidRPr="00A8572B">
        <w:rPr>
          <w:rFonts w:asciiTheme="minorHAnsi" w:hAnsiTheme="minorHAnsi" w:cs="Arial"/>
          <w:i/>
          <w:lang w:val="en-GB"/>
        </w:rPr>
        <w:t>…</w:t>
      </w:r>
      <w:r w:rsidR="00D6326F" w:rsidRPr="00A8572B">
        <w:rPr>
          <w:rFonts w:asciiTheme="minorHAnsi" w:hAnsiTheme="minorHAnsi" w:cs="Arial"/>
          <w:i/>
          <w:lang w:val="en-GB"/>
        </w:rPr>
        <w:t xml:space="preserve"> are not continuing any form of higher education or advanced training’ </w:t>
      </w:r>
      <w:r w:rsidR="00527D47" w:rsidRPr="00A8572B">
        <w:rPr>
          <w:rFonts w:asciiTheme="minorHAnsi" w:hAnsiTheme="minorHAnsi" w:cs="Arial"/>
          <w:lang w:val="en-GB"/>
        </w:rPr>
        <w:t>(2014</w:t>
      </w:r>
      <w:r w:rsidR="00F95EE0" w:rsidRPr="00A8572B">
        <w:rPr>
          <w:rFonts w:asciiTheme="minorHAnsi" w:hAnsiTheme="minorHAnsi" w:cs="Arial"/>
          <w:lang w:val="en-GB"/>
        </w:rPr>
        <w:t>a</w:t>
      </w:r>
      <w:r w:rsidR="00350410" w:rsidRPr="00A8572B">
        <w:rPr>
          <w:rFonts w:asciiTheme="minorHAnsi" w:hAnsiTheme="minorHAnsi" w:cs="Arial"/>
          <w:lang w:val="en-GB"/>
        </w:rPr>
        <w:t xml:space="preserve">: </w:t>
      </w:r>
      <w:r w:rsidR="00E81674" w:rsidRPr="00A8572B">
        <w:rPr>
          <w:rFonts w:asciiTheme="minorHAnsi" w:hAnsiTheme="minorHAnsi" w:cs="Arial"/>
          <w:lang w:val="en-GB"/>
        </w:rPr>
        <w:t>32</w:t>
      </w:r>
      <w:r w:rsidR="00F95EE0" w:rsidRPr="00A8572B">
        <w:rPr>
          <w:rFonts w:asciiTheme="minorHAnsi" w:hAnsiTheme="minorHAnsi" w:cs="Arial"/>
          <w:lang w:val="en-GB"/>
        </w:rPr>
        <w:t>). In Turkey, for example,</w:t>
      </w:r>
      <w:r w:rsidRPr="00A8572B">
        <w:rPr>
          <w:rFonts w:asciiTheme="minorHAnsi" w:hAnsiTheme="minorHAnsi" w:cs="Arial"/>
          <w:lang w:val="en-GB"/>
        </w:rPr>
        <w:t xml:space="preserve"> </w:t>
      </w:r>
      <w:r w:rsidR="00F95EE0" w:rsidRPr="00A8572B">
        <w:rPr>
          <w:rFonts w:asciiTheme="minorHAnsi" w:hAnsiTheme="minorHAnsi" w:cs="Arial"/>
          <w:lang w:val="en-GB"/>
        </w:rPr>
        <w:t>u</w:t>
      </w:r>
      <w:r w:rsidR="001572BD" w:rsidRPr="00A8572B">
        <w:rPr>
          <w:rFonts w:asciiTheme="minorHAnsi" w:hAnsiTheme="minorHAnsi" w:cs="Arial"/>
          <w:lang w:val="en-GB"/>
        </w:rPr>
        <w:t xml:space="preserve">sing historical statistics to calculate the approximate proportion of students who had previously been </w:t>
      </w:r>
      <w:r w:rsidRPr="00A8572B">
        <w:rPr>
          <w:rFonts w:asciiTheme="minorHAnsi" w:hAnsiTheme="minorHAnsi" w:cs="Arial"/>
          <w:lang w:val="en-GB"/>
        </w:rPr>
        <w:t>‘</w:t>
      </w:r>
      <w:r w:rsidR="001572BD" w:rsidRPr="00A8572B">
        <w:rPr>
          <w:rFonts w:asciiTheme="minorHAnsi" w:hAnsiTheme="minorHAnsi" w:cs="Arial"/>
          <w:lang w:val="en-GB"/>
        </w:rPr>
        <w:t>qualified</w:t>
      </w:r>
      <w:r w:rsidRPr="00A8572B">
        <w:rPr>
          <w:rFonts w:asciiTheme="minorHAnsi" w:hAnsiTheme="minorHAnsi" w:cs="Arial"/>
          <w:lang w:val="en-GB"/>
        </w:rPr>
        <w:t>’</w:t>
      </w:r>
      <w:r w:rsidR="001572BD" w:rsidRPr="00A8572B">
        <w:rPr>
          <w:rFonts w:asciiTheme="minorHAnsi" w:hAnsiTheme="minorHAnsi" w:cs="Arial"/>
          <w:lang w:val="en-GB"/>
        </w:rPr>
        <w:t xml:space="preserve"> to attend university in Syria (26% of the 18-22 age group) the authors </w:t>
      </w:r>
      <w:r w:rsidR="00D56271" w:rsidRPr="00A8572B">
        <w:rPr>
          <w:rFonts w:asciiTheme="minorHAnsi" w:hAnsiTheme="minorHAnsi" w:cs="Arial"/>
          <w:lang w:val="en-GB"/>
        </w:rPr>
        <w:t xml:space="preserve">(2014b:11-12) </w:t>
      </w:r>
      <w:r w:rsidR="001572BD" w:rsidRPr="00A8572B">
        <w:rPr>
          <w:rFonts w:asciiTheme="minorHAnsi" w:hAnsiTheme="minorHAnsi" w:cs="Arial"/>
          <w:lang w:val="en-GB"/>
        </w:rPr>
        <w:t>estimate</w:t>
      </w:r>
      <w:r w:rsidR="00D56271" w:rsidRPr="00A8572B">
        <w:rPr>
          <w:rFonts w:asciiTheme="minorHAnsi" w:hAnsiTheme="minorHAnsi" w:cs="Arial"/>
          <w:lang w:val="en-GB"/>
        </w:rPr>
        <w:t xml:space="preserve"> that</w:t>
      </w:r>
      <w:r w:rsidR="001572BD" w:rsidRPr="00A8572B">
        <w:rPr>
          <w:rFonts w:asciiTheme="minorHAnsi" w:hAnsiTheme="minorHAnsi" w:cs="Arial"/>
          <w:lang w:val="en-GB"/>
        </w:rPr>
        <w:t xml:space="preserve"> </w:t>
      </w:r>
      <w:r w:rsidRPr="00A8572B">
        <w:rPr>
          <w:rFonts w:asciiTheme="minorHAnsi" w:hAnsiTheme="minorHAnsi" w:cs="Arial"/>
          <w:lang w:val="en-GB"/>
        </w:rPr>
        <w:t>although there may be</w:t>
      </w:r>
      <w:r w:rsidR="001572BD" w:rsidRPr="00A8572B">
        <w:rPr>
          <w:rFonts w:asciiTheme="minorHAnsi" w:hAnsiTheme="minorHAnsi" w:cs="Arial"/>
          <w:lang w:val="en-GB"/>
        </w:rPr>
        <w:t xml:space="preserve"> ‘</w:t>
      </w:r>
      <w:r w:rsidR="001572BD" w:rsidRPr="00A8572B">
        <w:rPr>
          <w:rFonts w:asciiTheme="minorHAnsi" w:hAnsiTheme="minorHAnsi" w:cs="Arial"/>
          <w:i/>
          <w:lang w:val="en-GB"/>
        </w:rPr>
        <w:t>as many as 20,000 to 30,000 “university-qualified” Syrian students</w:t>
      </w:r>
      <w:r w:rsidRPr="00A8572B">
        <w:rPr>
          <w:rFonts w:asciiTheme="minorHAnsi" w:hAnsiTheme="minorHAnsi" w:cs="Arial"/>
          <w:i/>
          <w:lang w:val="en-GB"/>
        </w:rPr>
        <w:t xml:space="preserve">… </w:t>
      </w:r>
      <w:r w:rsidR="001572BD" w:rsidRPr="00A8572B">
        <w:rPr>
          <w:rFonts w:asciiTheme="minorHAnsi" w:hAnsiTheme="minorHAnsi" w:cs="Arial"/>
          <w:i/>
          <w:lang w:val="en-GB"/>
        </w:rPr>
        <w:t>less than 10</w:t>
      </w:r>
      <w:r w:rsidR="004B741B" w:rsidRPr="00A8572B">
        <w:rPr>
          <w:rFonts w:asciiTheme="minorHAnsi" w:hAnsiTheme="minorHAnsi" w:cs="Arial"/>
          <w:i/>
          <w:lang w:val="en-GB"/>
        </w:rPr>
        <w:t>%</w:t>
      </w:r>
      <w:r w:rsidR="001572BD" w:rsidRPr="00A8572B">
        <w:rPr>
          <w:rFonts w:asciiTheme="minorHAnsi" w:hAnsiTheme="minorHAnsi" w:cs="Arial"/>
          <w:i/>
          <w:lang w:val="en-GB"/>
        </w:rPr>
        <w:t xml:space="preserve"> </w:t>
      </w:r>
      <w:r w:rsidRPr="00A8572B">
        <w:rPr>
          <w:rFonts w:asciiTheme="minorHAnsi" w:hAnsiTheme="minorHAnsi" w:cs="Arial"/>
          <w:i/>
          <w:lang w:val="en-GB"/>
        </w:rPr>
        <w:t xml:space="preserve">… </w:t>
      </w:r>
      <w:r w:rsidR="001572BD" w:rsidRPr="00A8572B">
        <w:rPr>
          <w:rFonts w:asciiTheme="minorHAnsi" w:hAnsiTheme="minorHAnsi" w:cs="Arial"/>
          <w:i/>
          <w:lang w:val="en-GB"/>
        </w:rPr>
        <w:t>were enrolled</w:t>
      </w:r>
      <w:r w:rsidR="003D2D1B" w:rsidRPr="00A8572B">
        <w:rPr>
          <w:rFonts w:asciiTheme="minorHAnsi" w:hAnsiTheme="minorHAnsi" w:cs="Arial"/>
          <w:i/>
          <w:lang w:val="en-GB"/>
        </w:rPr>
        <w:t xml:space="preserve">’ </w:t>
      </w:r>
      <w:r w:rsidR="001572BD" w:rsidRPr="00A8572B">
        <w:rPr>
          <w:rFonts w:asciiTheme="minorHAnsi" w:hAnsiTheme="minorHAnsi" w:cs="Arial"/>
          <w:lang w:val="en-GB"/>
        </w:rPr>
        <w:t>with women being ‘</w:t>
      </w:r>
      <w:r w:rsidR="001572BD" w:rsidRPr="00A8572B">
        <w:rPr>
          <w:rFonts w:asciiTheme="minorHAnsi" w:hAnsiTheme="minorHAnsi" w:cs="Arial"/>
          <w:i/>
          <w:lang w:val="en-GB"/>
        </w:rPr>
        <w:t>particularly vulnerable’</w:t>
      </w:r>
      <w:r w:rsidR="00000129" w:rsidRPr="00A8572B">
        <w:rPr>
          <w:rFonts w:asciiTheme="minorHAnsi" w:hAnsiTheme="minorHAnsi" w:cs="Arial"/>
          <w:lang w:val="en-GB"/>
        </w:rPr>
        <w:t>,</w:t>
      </w:r>
      <w:r w:rsidR="001572BD" w:rsidRPr="00A8572B">
        <w:rPr>
          <w:rFonts w:asciiTheme="minorHAnsi" w:hAnsiTheme="minorHAnsi" w:cs="Arial"/>
          <w:i/>
          <w:lang w:val="en-GB"/>
        </w:rPr>
        <w:t xml:space="preserve"> </w:t>
      </w:r>
      <w:r w:rsidR="00F95EE0" w:rsidRPr="00A8572B">
        <w:rPr>
          <w:rFonts w:asciiTheme="minorHAnsi" w:hAnsiTheme="minorHAnsi" w:cs="Arial"/>
          <w:lang w:val="en-GB"/>
        </w:rPr>
        <w:t xml:space="preserve">despite gender parity in Syrian </w:t>
      </w:r>
      <w:r w:rsidR="00F95EE0" w:rsidRPr="00A8572B">
        <w:rPr>
          <w:rFonts w:asciiTheme="minorHAnsi" w:hAnsiTheme="minorHAnsi" w:cs="Arial"/>
          <w:color w:val="000000" w:themeColor="text1"/>
          <w:lang w:val="en-GB"/>
        </w:rPr>
        <w:t>universities</w:t>
      </w:r>
      <w:r w:rsidR="00000129" w:rsidRPr="00A8572B">
        <w:rPr>
          <w:rFonts w:asciiTheme="minorHAnsi" w:hAnsiTheme="minorHAnsi" w:cs="Arial"/>
          <w:color w:val="000000" w:themeColor="text1"/>
          <w:lang w:val="en-GB"/>
        </w:rPr>
        <w:t xml:space="preserve"> prior to the conflict.</w:t>
      </w:r>
      <w:r w:rsidR="00E81674" w:rsidRPr="00A8572B">
        <w:rPr>
          <w:rFonts w:asciiTheme="minorHAnsi" w:hAnsiTheme="minorHAnsi" w:cs="Arial"/>
          <w:color w:val="000000" w:themeColor="text1"/>
          <w:lang w:val="en-GB"/>
        </w:rPr>
        <w:t xml:space="preserve"> </w:t>
      </w:r>
    </w:p>
    <w:p w14:paraId="21C34FC3" w14:textId="44F53AED" w:rsidR="00C35E1A" w:rsidRPr="00A8572B" w:rsidRDefault="00D56271" w:rsidP="0037018F">
      <w:pPr>
        <w:spacing w:before="120" w:after="240"/>
        <w:jc w:val="both"/>
        <w:rPr>
          <w:rFonts w:asciiTheme="minorHAnsi" w:eastAsia="Times New Roman" w:hAnsiTheme="minorHAnsi"/>
          <w:shd w:val="clear" w:color="auto" w:fill="FFFFFF"/>
        </w:rPr>
      </w:pPr>
      <w:r w:rsidRPr="00A8572B">
        <w:rPr>
          <w:rFonts w:asciiTheme="minorHAnsi" w:hAnsiTheme="minorHAnsi" w:cs="Arial"/>
          <w:lang w:val="en-GB"/>
        </w:rPr>
        <w:t xml:space="preserve">In terms of access in nearby host countries, </w:t>
      </w:r>
      <w:r w:rsidR="0095641A" w:rsidRPr="00A8572B">
        <w:rPr>
          <w:rFonts w:asciiTheme="minorHAnsi" w:hAnsiTheme="minorHAnsi" w:cs="Arial"/>
          <w:lang w:val="en-GB"/>
        </w:rPr>
        <w:t>and discussing the barriers to access –</w:t>
      </w:r>
      <w:r w:rsidR="000764D8" w:rsidRPr="00A8572B">
        <w:rPr>
          <w:rFonts w:asciiTheme="minorHAnsi" w:hAnsiTheme="minorHAnsi" w:cs="Arial"/>
          <w:lang w:val="en-GB"/>
        </w:rPr>
        <w:t xml:space="preserve"> not least</w:t>
      </w:r>
      <w:r w:rsidR="0095641A" w:rsidRPr="00A8572B">
        <w:rPr>
          <w:rFonts w:asciiTheme="minorHAnsi" w:hAnsiTheme="minorHAnsi" w:cs="Arial"/>
          <w:lang w:val="en-GB"/>
        </w:rPr>
        <w:t xml:space="preserve"> discrimination, but also bureaucratic barriers – there is some irony in the idea that ‘</w:t>
      </w:r>
      <w:r w:rsidR="0095641A" w:rsidRPr="00A8572B">
        <w:rPr>
          <w:rFonts w:asciiTheme="minorHAnsi" w:eastAsia="Times New Roman" w:hAnsiTheme="minorHAnsi"/>
          <w:i/>
          <w:shd w:val="clear" w:color="auto" w:fill="FFFFFF"/>
        </w:rPr>
        <w:t>the country’s (Lebanon) weak regulatory system allows for flexibility and innovation in creating solutions at local levels</w:t>
      </w:r>
      <w:r w:rsidR="0095641A" w:rsidRPr="00A8572B">
        <w:rPr>
          <w:rFonts w:asciiTheme="minorHAnsi" w:eastAsia="Times New Roman" w:hAnsiTheme="minorHAnsi"/>
          <w:shd w:val="clear" w:color="auto" w:fill="FFFFFF"/>
        </w:rPr>
        <w:t>’</w:t>
      </w:r>
      <w:r w:rsidR="0040231E" w:rsidRPr="00A8572B">
        <w:rPr>
          <w:rFonts w:asciiTheme="minorHAnsi" w:eastAsia="Times New Roman" w:hAnsiTheme="minorHAnsi"/>
          <w:shd w:val="clear" w:color="auto" w:fill="FFFFFF"/>
        </w:rPr>
        <w:t xml:space="preserve"> </w:t>
      </w:r>
      <w:r w:rsidR="0095641A" w:rsidRPr="00A8572B">
        <w:rPr>
          <w:rFonts w:asciiTheme="minorHAnsi" w:eastAsia="Times New Roman" w:hAnsiTheme="minorHAnsi"/>
          <w:shd w:val="clear" w:color="auto" w:fill="FFFFFF"/>
        </w:rPr>
        <w:t>(</w:t>
      </w:r>
      <w:r w:rsidR="0040231E" w:rsidRPr="00A8572B">
        <w:rPr>
          <w:rFonts w:asciiTheme="minorHAnsi" w:hAnsiTheme="minorHAnsi" w:cs="Arial"/>
          <w:lang w:val="en-GB"/>
        </w:rPr>
        <w:t>Watenpaugh, Fricke &amp; King 2014a</w:t>
      </w:r>
      <w:r w:rsidR="0095641A" w:rsidRPr="00A8572B">
        <w:rPr>
          <w:rFonts w:asciiTheme="minorHAnsi" w:eastAsia="Times New Roman" w:hAnsiTheme="minorHAnsi"/>
          <w:shd w:val="clear" w:color="auto" w:fill="FFFFFF"/>
        </w:rPr>
        <w:t>:</w:t>
      </w:r>
      <w:r w:rsidR="0040231E" w:rsidRPr="00A8572B">
        <w:rPr>
          <w:rFonts w:asciiTheme="minorHAnsi" w:eastAsia="Times New Roman" w:hAnsiTheme="minorHAnsi"/>
          <w:shd w:val="clear" w:color="auto" w:fill="FFFFFF"/>
        </w:rPr>
        <w:t>6</w:t>
      </w:r>
      <w:r w:rsidR="0095641A" w:rsidRPr="00A8572B">
        <w:rPr>
          <w:rFonts w:asciiTheme="minorHAnsi" w:eastAsia="Times New Roman" w:hAnsiTheme="minorHAnsi"/>
          <w:shd w:val="clear" w:color="auto" w:fill="FFFFFF"/>
        </w:rPr>
        <w:t xml:space="preserve">). As discussed later, the issue of (rigid) regulation, emerges in </w:t>
      </w:r>
      <w:r w:rsidR="000764D8" w:rsidRPr="00A8572B">
        <w:rPr>
          <w:rFonts w:asciiTheme="minorHAnsi" w:eastAsia="Times New Roman" w:hAnsiTheme="minorHAnsi"/>
          <w:shd w:val="clear" w:color="auto" w:fill="FFFFFF"/>
        </w:rPr>
        <w:t>our</w:t>
      </w:r>
      <w:r w:rsidR="0095641A" w:rsidRPr="00A8572B">
        <w:rPr>
          <w:rFonts w:asciiTheme="minorHAnsi" w:eastAsia="Times New Roman" w:hAnsiTheme="minorHAnsi"/>
          <w:shd w:val="clear" w:color="auto" w:fill="FFFFFF"/>
        </w:rPr>
        <w:t xml:space="preserve"> discussion of </w:t>
      </w:r>
      <w:r w:rsidR="000764D8" w:rsidRPr="00A8572B">
        <w:rPr>
          <w:rFonts w:asciiTheme="minorHAnsi" w:eastAsia="Times New Roman" w:hAnsiTheme="minorHAnsi"/>
          <w:shd w:val="clear" w:color="auto" w:fill="FFFFFF"/>
        </w:rPr>
        <w:t xml:space="preserve">the potential </w:t>
      </w:r>
      <w:r w:rsidR="0040231E" w:rsidRPr="00A8572B">
        <w:rPr>
          <w:rFonts w:asciiTheme="minorHAnsi" w:eastAsia="Times New Roman" w:hAnsiTheme="minorHAnsi"/>
          <w:shd w:val="clear" w:color="auto" w:fill="FFFFFF"/>
        </w:rPr>
        <w:t xml:space="preserve">barriers to </w:t>
      </w:r>
      <w:r w:rsidR="0095641A" w:rsidRPr="00A8572B">
        <w:rPr>
          <w:rFonts w:asciiTheme="minorHAnsi" w:eastAsia="Times New Roman" w:hAnsiTheme="minorHAnsi"/>
          <w:shd w:val="clear" w:color="auto" w:fill="FFFFFF"/>
        </w:rPr>
        <w:t>making access easier in We</w:t>
      </w:r>
      <w:r w:rsidR="0019457E" w:rsidRPr="00A8572B">
        <w:rPr>
          <w:rFonts w:asciiTheme="minorHAnsi" w:eastAsia="Times New Roman" w:hAnsiTheme="minorHAnsi"/>
          <w:shd w:val="clear" w:color="auto" w:fill="FFFFFF"/>
        </w:rPr>
        <w:t>stern European HE institutions.</w:t>
      </w:r>
    </w:p>
    <w:p w14:paraId="5D29FADF" w14:textId="29B803C8" w:rsidR="0013317C" w:rsidRPr="00A8572B" w:rsidRDefault="0040231E" w:rsidP="0037018F">
      <w:pPr>
        <w:spacing w:before="120" w:after="120"/>
        <w:jc w:val="both"/>
        <w:rPr>
          <w:rFonts w:asciiTheme="minorHAnsi" w:hAnsiTheme="minorHAnsi" w:cs="Arial"/>
          <w:b/>
        </w:rPr>
      </w:pPr>
      <w:r w:rsidRPr="00A8572B">
        <w:rPr>
          <w:rFonts w:asciiTheme="minorHAnsi" w:hAnsiTheme="minorHAnsi" w:cs="Arial"/>
          <w:b/>
        </w:rPr>
        <w:t xml:space="preserve">Refugees’ Barriers to Higher Education </w:t>
      </w:r>
    </w:p>
    <w:p w14:paraId="33F9F692" w14:textId="6E1DB644" w:rsidR="00CC15ED" w:rsidRPr="00A8572B" w:rsidRDefault="000764D8" w:rsidP="00000129">
      <w:pPr>
        <w:spacing w:before="120" w:after="120"/>
        <w:jc w:val="both"/>
        <w:rPr>
          <w:rFonts w:asciiTheme="minorHAnsi" w:eastAsia="Times New Roman" w:hAnsiTheme="minorHAnsi"/>
          <w:shd w:val="clear" w:color="auto" w:fill="FFFFFF"/>
        </w:rPr>
      </w:pPr>
      <w:r w:rsidRPr="00A8572B">
        <w:rPr>
          <w:rFonts w:asciiTheme="minorHAnsi" w:eastAsia="Arial" w:hAnsiTheme="minorHAnsi" w:cs="Arial"/>
        </w:rPr>
        <w:t xml:space="preserve">We start our examination of the barriers to education for refugees and asylum seekers </w:t>
      </w:r>
      <w:r w:rsidR="00885B16" w:rsidRPr="00A8572B">
        <w:rPr>
          <w:rFonts w:asciiTheme="minorHAnsi" w:eastAsia="Arial" w:hAnsiTheme="minorHAnsi" w:cs="Arial"/>
        </w:rPr>
        <w:t xml:space="preserve">by introducing a project – The Article 26 Project – </w:t>
      </w:r>
      <w:r w:rsidR="00E12500" w:rsidRPr="00A8572B">
        <w:rPr>
          <w:rFonts w:asciiTheme="minorHAnsi" w:eastAsia="Arial" w:hAnsiTheme="minorHAnsi" w:cs="Arial"/>
        </w:rPr>
        <w:t>operated</w:t>
      </w:r>
      <w:r w:rsidR="00885B16" w:rsidRPr="00A8572B">
        <w:rPr>
          <w:rFonts w:asciiTheme="minorHAnsi" w:eastAsia="Arial" w:hAnsiTheme="minorHAnsi" w:cs="Arial"/>
        </w:rPr>
        <w:t xml:space="preserve"> </w:t>
      </w:r>
      <w:r w:rsidR="00E12500" w:rsidRPr="00A8572B">
        <w:rPr>
          <w:rFonts w:asciiTheme="minorHAnsi" w:eastAsia="Arial" w:hAnsiTheme="minorHAnsi" w:cs="Arial"/>
        </w:rPr>
        <w:t xml:space="preserve">by </w:t>
      </w:r>
      <w:r w:rsidR="00885B16" w:rsidRPr="00A8572B">
        <w:rPr>
          <w:rFonts w:asciiTheme="minorHAnsi" w:eastAsia="Arial" w:hAnsiTheme="minorHAnsi" w:cs="Arial"/>
        </w:rPr>
        <w:t>a British charitable foundation</w:t>
      </w:r>
      <w:r w:rsidR="00E12500" w:rsidRPr="00A8572B">
        <w:rPr>
          <w:rFonts w:asciiTheme="minorHAnsi" w:eastAsia="Arial" w:hAnsiTheme="minorHAnsi" w:cs="Arial"/>
        </w:rPr>
        <w:t>,</w:t>
      </w:r>
      <w:r w:rsidR="00885B16" w:rsidRPr="00A8572B">
        <w:rPr>
          <w:rFonts w:asciiTheme="minorHAnsi" w:eastAsia="Arial" w:hAnsiTheme="minorHAnsi" w:cs="Arial"/>
        </w:rPr>
        <w:t xml:space="preserve"> </w:t>
      </w:r>
      <w:r w:rsidR="00E12500" w:rsidRPr="00A8572B">
        <w:rPr>
          <w:rFonts w:asciiTheme="minorHAnsi" w:eastAsia="Times New Roman" w:hAnsiTheme="minorHAnsi"/>
          <w:shd w:val="clear" w:color="auto" w:fill="FFFFFF"/>
        </w:rPr>
        <w:t>T</w:t>
      </w:r>
      <w:r w:rsidR="00885B16" w:rsidRPr="00A8572B">
        <w:rPr>
          <w:rFonts w:asciiTheme="minorHAnsi" w:eastAsia="Times New Roman" w:hAnsiTheme="minorHAnsi"/>
          <w:shd w:val="clear" w:color="auto" w:fill="FFFFFF"/>
        </w:rPr>
        <w:t>he Helena Kennedy Foundation (HKF). The rationale for starting here is, of course, that the project is named after</w:t>
      </w:r>
      <w:r w:rsidR="006E6009" w:rsidRPr="00A8572B">
        <w:rPr>
          <w:rFonts w:asciiTheme="minorHAnsi" w:eastAsia="Times New Roman" w:hAnsiTheme="minorHAnsi"/>
          <w:shd w:val="clear" w:color="auto" w:fill="FFFFFF"/>
        </w:rPr>
        <w:t xml:space="preserve"> </w:t>
      </w:r>
      <w:r w:rsidR="006E6009" w:rsidRPr="00A8572B">
        <w:rPr>
          <w:rFonts w:asciiTheme="minorHAnsi" w:hAnsiTheme="minorHAnsi" w:cs="Arial"/>
          <w:lang w:val="en-GB" w:eastAsia="fi-FI"/>
        </w:rPr>
        <w:t>t</w:t>
      </w:r>
      <w:r w:rsidR="00885B16" w:rsidRPr="00A8572B">
        <w:rPr>
          <w:rFonts w:asciiTheme="minorHAnsi" w:hAnsiTheme="minorHAnsi" w:cs="Arial"/>
          <w:lang w:val="en-GB" w:eastAsia="fi-FI"/>
        </w:rPr>
        <w:t xml:space="preserve">he </w:t>
      </w:r>
      <w:r w:rsidR="00885B16" w:rsidRPr="00A8572B">
        <w:rPr>
          <w:rFonts w:asciiTheme="minorHAnsi" w:eastAsia="Arial" w:hAnsiTheme="minorHAnsi" w:cs="Arial"/>
          <w:lang w:val="en-GB"/>
        </w:rPr>
        <w:t xml:space="preserve">Article of The Universal Declaration of Human </w:t>
      </w:r>
      <w:r w:rsidR="00885B16" w:rsidRPr="00A8572B">
        <w:rPr>
          <w:rFonts w:asciiTheme="minorHAnsi" w:eastAsia="Arial" w:hAnsiTheme="minorHAnsi" w:cs="Arial"/>
          <w:color w:val="000000" w:themeColor="text1"/>
          <w:lang w:val="en-GB"/>
        </w:rPr>
        <w:t>Rights (</w:t>
      </w:r>
      <w:r w:rsidR="00000129" w:rsidRPr="00A8572B">
        <w:rPr>
          <w:rFonts w:asciiTheme="minorHAnsi" w:eastAsia="Arial" w:hAnsiTheme="minorHAnsi" w:cs="Arial"/>
          <w:color w:val="000000" w:themeColor="text1"/>
          <w:lang w:val="en-GB"/>
        </w:rPr>
        <w:t xml:space="preserve">United </w:t>
      </w:r>
      <w:r w:rsidR="00885B16" w:rsidRPr="00A8572B">
        <w:rPr>
          <w:rFonts w:asciiTheme="minorHAnsi" w:eastAsia="Arial" w:hAnsiTheme="minorHAnsi" w:cs="Arial"/>
          <w:color w:val="000000" w:themeColor="text1"/>
          <w:lang w:val="en-GB"/>
        </w:rPr>
        <w:t>N</w:t>
      </w:r>
      <w:r w:rsidR="00000129" w:rsidRPr="00A8572B">
        <w:rPr>
          <w:rFonts w:asciiTheme="minorHAnsi" w:eastAsia="Arial" w:hAnsiTheme="minorHAnsi" w:cs="Arial"/>
          <w:color w:val="000000" w:themeColor="text1"/>
          <w:lang w:val="en-GB"/>
        </w:rPr>
        <w:t>ations</w:t>
      </w:r>
      <w:r w:rsidR="00885B16" w:rsidRPr="00A8572B">
        <w:rPr>
          <w:rFonts w:asciiTheme="minorHAnsi" w:eastAsia="Arial" w:hAnsiTheme="minorHAnsi" w:cs="Arial"/>
          <w:color w:val="000000" w:themeColor="text1"/>
          <w:lang w:val="en-GB"/>
        </w:rPr>
        <w:t xml:space="preserve"> 1948) </w:t>
      </w:r>
      <w:r w:rsidR="00885B16" w:rsidRPr="00A8572B">
        <w:rPr>
          <w:rFonts w:asciiTheme="minorHAnsi" w:eastAsia="Arial" w:hAnsiTheme="minorHAnsi" w:cs="Arial"/>
          <w:lang w:val="en-GB"/>
        </w:rPr>
        <w:t xml:space="preserve">that relates to </w:t>
      </w:r>
      <w:r w:rsidR="006E6009" w:rsidRPr="00A8572B">
        <w:rPr>
          <w:rFonts w:asciiTheme="minorHAnsi" w:eastAsia="Arial" w:hAnsiTheme="minorHAnsi" w:cs="Arial"/>
          <w:lang w:val="en-GB"/>
        </w:rPr>
        <w:t>individuals’ rights to education</w:t>
      </w:r>
      <w:r w:rsidR="00E12500" w:rsidRPr="00A8572B">
        <w:rPr>
          <w:rFonts w:asciiTheme="minorHAnsi" w:eastAsia="Arial" w:hAnsiTheme="minorHAnsi" w:cs="Arial"/>
          <w:lang w:val="en-GB"/>
        </w:rPr>
        <w:t>. Put simply</w:t>
      </w:r>
      <w:r w:rsidR="00000129" w:rsidRPr="00A8572B">
        <w:rPr>
          <w:rFonts w:asciiTheme="minorHAnsi" w:eastAsia="Arial" w:hAnsiTheme="minorHAnsi" w:cs="Arial"/>
          <w:lang w:val="en-GB"/>
        </w:rPr>
        <w:t>,</w:t>
      </w:r>
      <w:r w:rsidR="00E12500" w:rsidRPr="00A8572B">
        <w:rPr>
          <w:rFonts w:asciiTheme="minorHAnsi" w:eastAsia="Arial" w:hAnsiTheme="minorHAnsi" w:cs="Arial"/>
          <w:lang w:val="en-GB"/>
        </w:rPr>
        <w:t xml:space="preserve"> the objective of the foundation is;</w:t>
      </w:r>
      <w:r w:rsidR="00E12500" w:rsidRPr="00A8572B">
        <w:rPr>
          <w:rFonts w:asciiTheme="minorHAnsi" w:eastAsia="Times New Roman" w:hAnsiTheme="minorHAnsi"/>
          <w:i/>
          <w:shd w:val="clear" w:color="auto" w:fill="FFFFFF"/>
        </w:rPr>
        <w:t xml:space="preserve"> …to promote access to Higher Education for people who have fled persecution and sought asylum in the UK.</w:t>
      </w:r>
      <w:r w:rsidR="00E12500" w:rsidRPr="00A8572B">
        <w:rPr>
          <w:rFonts w:asciiTheme="minorHAnsi" w:eastAsia="Times New Roman" w:hAnsiTheme="minorHAnsi"/>
          <w:shd w:val="clear" w:color="auto" w:fill="FFFFFF"/>
        </w:rPr>
        <w:t xml:space="preserve"> (The Article 26 Project). Set up in 2010, the project identifies two principle barriers to HE education for refugees and asylum seekers; fees </w:t>
      </w:r>
      <w:r w:rsidR="00CC15ED" w:rsidRPr="00A8572B">
        <w:rPr>
          <w:rFonts w:asciiTheme="minorHAnsi" w:eastAsia="Times New Roman" w:hAnsiTheme="minorHAnsi"/>
          <w:shd w:val="clear" w:color="auto" w:fill="FFFFFF"/>
        </w:rPr>
        <w:t xml:space="preserve">(university </w:t>
      </w:r>
      <w:r w:rsidR="00000129" w:rsidRPr="00A8572B">
        <w:rPr>
          <w:rFonts w:asciiTheme="minorHAnsi" w:eastAsia="Times New Roman" w:hAnsiTheme="minorHAnsi"/>
          <w:color w:val="000000" w:themeColor="text1"/>
          <w:shd w:val="clear" w:color="auto" w:fill="FFFFFF"/>
        </w:rPr>
        <w:t>imposed</w:t>
      </w:r>
      <w:r w:rsidR="00CC15ED" w:rsidRPr="00A8572B">
        <w:rPr>
          <w:rFonts w:asciiTheme="minorHAnsi" w:eastAsia="Times New Roman" w:hAnsiTheme="minorHAnsi"/>
          <w:color w:val="000000" w:themeColor="text1"/>
          <w:shd w:val="clear" w:color="auto" w:fill="FFFFFF"/>
        </w:rPr>
        <w:t xml:space="preserve"> </w:t>
      </w:r>
      <w:r w:rsidR="00CC15ED" w:rsidRPr="00A8572B">
        <w:rPr>
          <w:rFonts w:asciiTheme="minorHAnsi" w:eastAsia="Times New Roman" w:hAnsiTheme="minorHAnsi"/>
          <w:shd w:val="clear" w:color="auto" w:fill="FFFFFF"/>
        </w:rPr>
        <w:t xml:space="preserve">fees – usually per annum) </w:t>
      </w:r>
      <w:r w:rsidR="00E12500" w:rsidRPr="00A8572B">
        <w:rPr>
          <w:rFonts w:asciiTheme="minorHAnsi" w:eastAsia="Times New Roman" w:hAnsiTheme="minorHAnsi"/>
          <w:shd w:val="clear" w:color="auto" w:fill="FFFFFF"/>
        </w:rPr>
        <w:t>and finance</w:t>
      </w:r>
      <w:r w:rsidR="00CC15ED" w:rsidRPr="00A8572B">
        <w:rPr>
          <w:rFonts w:asciiTheme="minorHAnsi" w:eastAsia="Times New Roman" w:hAnsiTheme="minorHAnsi"/>
          <w:shd w:val="clear" w:color="auto" w:fill="FFFFFF"/>
        </w:rPr>
        <w:t xml:space="preserve"> (cost of living)</w:t>
      </w:r>
      <w:r w:rsidR="00E12500" w:rsidRPr="00A8572B">
        <w:rPr>
          <w:rFonts w:asciiTheme="minorHAnsi" w:eastAsia="Times New Roman" w:hAnsiTheme="minorHAnsi"/>
          <w:shd w:val="clear" w:color="auto" w:fill="FFFFFF"/>
        </w:rPr>
        <w:t xml:space="preserve">. </w:t>
      </w:r>
    </w:p>
    <w:p w14:paraId="41E9239E" w14:textId="04F8870D" w:rsidR="00E12500" w:rsidRPr="00A8572B" w:rsidRDefault="00CC15ED" w:rsidP="00000129">
      <w:pPr>
        <w:spacing w:before="120" w:after="120"/>
        <w:jc w:val="both"/>
        <w:rPr>
          <w:rFonts w:asciiTheme="minorHAnsi" w:eastAsia="Times New Roman" w:hAnsiTheme="minorHAnsi"/>
          <w:shd w:val="clear" w:color="auto" w:fill="FFFFFF"/>
        </w:rPr>
      </w:pPr>
      <w:r w:rsidRPr="00A8572B">
        <w:rPr>
          <w:rFonts w:asciiTheme="minorHAnsi" w:eastAsia="Times New Roman" w:hAnsiTheme="minorHAnsi"/>
          <w:shd w:val="clear" w:color="auto" w:fill="FFFFFF"/>
        </w:rPr>
        <w:t xml:space="preserve">What is perhaps interesting here, as that these barriers are purely financial and somewhat ‘orderly’– there is no explicit mention of the potential ‘chaotic’ state for students seeking HE education. What for example, of ‘proving’ that the student has the required qualifications from their </w:t>
      </w:r>
      <w:r w:rsidRPr="00A8572B">
        <w:rPr>
          <w:rFonts w:asciiTheme="minorHAnsi" w:eastAsia="Times New Roman" w:hAnsiTheme="minorHAnsi"/>
          <w:color w:val="000000" w:themeColor="text1"/>
          <w:shd w:val="clear" w:color="auto" w:fill="FFFFFF"/>
        </w:rPr>
        <w:t>homeland</w:t>
      </w:r>
      <w:r w:rsidR="00000129" w:rsidRPr="00A8572B">
        <w:rPr>
          <w:rFonts w:asciiTheme="minorHAnsi" w:eastAsia="Times New Roman" w:hAnsiTheme="minorHAnsi"/>
          <w:color w:val="000000" w:themeColor="text1"/>
          <w:shd w:val="clear" w:color="auto" w:fill="FFFFFF"/>
        </w:rPr>
        <w:t>?</w:t>
      </w:r>
      <w:r w:rsidRPr="00A8572B">
        <w:rPr>
          <w:rFonts w:asciiTheme="minorHAnsi" w:eastAsia="Times New Roman" w:hAnsiTheme="minorHAnsi"/>
          <w:color w:val="000000" w:themeColor="text1"/>
          <w:shd w:val="clear" w:color="auto" w:fill="FFFFFF"/>
        </w:rPr>
        <w:t xml:space="preserve"> – </w:t>
      </w:r>
      <w:r w:rsidR="00000129" w:rsidRPr="00A8572B">
        <w:rPr>
          <w:rFonts w:asciiTheme="minorHAnsi" w:eastAsia="Times New Roman" w:hAnsiTheme="minorHAnsi"/>
          <w:color w:val="000000" w:themeColor="text1"/>
          <w:shd w:val="clear" w:color="auto" w:fill="FFFFFF"/>
        </w:rPr>
        <w:t>It</w:t>
      </w:r>
      <w:r w:rsidRPr="00A8572B">
        <w:rPr>
          <w:rFonts w:asciiTheme="minorHAnsi" w:eastAsia="Times New Roman" w:hAnsiTheme="minorHAnsi"/>
          <w:color w:val="000000" w:themeColor="text1"/>
          <w:shd w:val="clear" w:color="auto" w:fill="FFFFFF"/>
        </w:rPr>
        <w:t xml:space="preserve"> is</w:t>
      </w:r>
      <w:r w:rsidR="00000129" w:rsidRPr="00A8572B">
        <w:rPr>
          <w:rFonts w:asciiTheme="minorHAnsi" w:eastAsia="Times New Roman" w:hAnsiTheme="minorHAnsi"/>
          <w:color w:val="000000" w:themeColor="text1"/>
          <w:shd w:val="clear" w:color="auto" w:fill="FFFFFF"/>
        </w:rPr>
        <w:t>,</w:t>
      </w:r>
      <w:r w:rsidRPr="00A8572B">
        <w:rPr>
          <w:rFonts w:asciiTheme="minorHAnsi" w:eastAsia="Times New Roman" w:hAnsiTheme="minorHAnsi"/>
          <w:color w:val="000000" w:themeColor="text1"/>
          <w:shd w:val="clear" w:color="auto" w:fill="FFFFFF"/>
        </w:rPr>
        <w:t xml:space="preserve"> after </w:t>
      </w:r>
      <w:r w:rsidRPr="00A8572B">
        <w:rPr>
          <w:rFonts w:asciiTheme="minorHAnsi" w:eastAsia="Times New Roman" w:hAnsiTheme="minorHAnsi"/>
          <w:shd w:val="clear" w:color="auto" w:fill="FFFFFF"/>
        </w:rPr>
        <w:t>all</w:t>
      </w:r>
      <w:r w:rsidR="00000129" w:rsidRPr="00A8572B">
        <w:rPr>
          <w:rFonts w:asciiTheme="minorHAnsi" w:eastAsia="Times New Roman" w:hAnsiTheme="minorHAnsi"/>
          <w:shd w:val="clear" w:color="auto" w:fill="FFFFFF"/>
        </w:rPr>
        <w:t>,</w:t>
      </w:r>
      <w:r w:rsidRPr="00A8572B">
        <w:rPr>
          <w:rFonts w:asciiTheme="minorHAnsi" w:eastAsia="Times New Roman" w:hAnsiTheme="minorHAnsi"/>
          <w:shd w:val="clear" w:color="auto" w:fill="FFFFFF"/>
        </w:rPr>
        <w:t xml:space="preserve"> challenging to obtain certificates of education from a country whose infrastructure is almost entirely destroyed.  </w:t>
      </w:r>
    </w:p>
    <w:p w14:paraId="60967050" w14:textId="51C52B20" w:rsidR="00E01D49" w:rsidRPr="00A8572B" w:rsidRDefault="00CC15ED" w:rsidP="00000129">
      <w:pPr>
        <w:spacing w:before="120" w:after="120"/>
        <w:jc w:val="both"/>
        <w:rPr>
          <w:rFonts w:asciiTheme="minorHAnsi" w:eastAsia="Times New Roman" w:hAnsiTheme="minorHAnsi"/>
          <w:color w:val="000000" w:themeColor="text1"/>
          <w:shd w:val="clear" w:color="auto" w:fill="FFFFFF"/>
        </w:rPr>
      </w:pPr>
      <w:r w:rsidRPr="00A8572B">
        <w:rPr>
          <w:rFonts w:asciiTheme="minorHAnsi" w:eastAsia="Times New Roman" w:hAnsiTheme="minorHAnsi"/>
          <w:color w:val="000000" w:themeColor="text1"/>
          <w:shd w:val="clear" w:color="auto" w:fill="FFFFFF"/>
        </w:rPr>
        <w:t xml:space="preserve">Working in partnership with HE institutions the project has managed to </w:t>
      </w:r>
      <w:r w:rsidR="00000129" w:rsidRPr="00A8572B">
        <w:rPr>
          <w:rFonts w:asciiTheme="minorHAnsi" w:eastAsia="Times New Roman" w:hAnsiTheme="minorHAnsi"/>
          <w:color w:val="000000" w:themeColor="text1"/>
          <w:shd w:val="clear" w:color="auto" w:fill="FFFFFF"/>
        </w:rPr>
        <w:t>attract</w:t>
      </w:r>
      <w:r w:rsidRPr="00A8572B">
        <w:rPr>
          <w:rFonts w:asciiTheme="minorHAnsi" w:eastAsia="Times New Roman" w:hAnsiTheme="minorHAnsi"/>
          <w:color w:val="000000" w:themeColor="text1"/>
          <w:shd w:val="clear" w:color="auto" w:fill="FFFFFF"/>
        </w:rPr>
        <w:t xml:space="preserve"> an increasing response from these institutions - a rather unscientific count (based on website information) </w:t>
      </w:r>
      <w:r w:rsidR="00E01D49" w:rsidRPr="00A8572B">
        <w:rPr>
          <w:rFonts w:asciiTheme="minorHAnsi" w:eastAsia="Times New Roman" w:hAnsiTheme="minorHAnsi"/>
          <w:color w:val="000000" w:themeColor="text1"/>
          <w:shd w:val="clear" w:color="auto" w:fill="FFFFFF"/>
        </w:rPr>
        <w:t>indicates</w:t>
      </w:r>
      <w:r w:rsidRPr="00A8572B">
        <w:rPr>
          <w:rFonts w:asciiTheme="minorHAnsi" w:eastAsia="Times New Roman" w:hAnsiTheme="minorHAnsi"/>
          <w:color w:val="000000" w:themeColor="text1"/>
          <w:shd w:val="clear" w:color="auto" w:fill="FFFFFF"/>
        </w:rPr>
        <w:t xml:space="preserve"> that </w:t>
      </w:r>
      <w:r w:rsidR="00E01D49" w:rsidRPr="00A8572B">
        <w:rPr>
          <w:rFonts w:asciiTheme="minorHAnsi" w:eastAsia="Times New Roman" w:hAnsiTheme="minorHAnsi"/>
          <w:color w:val="000000" w:themeColor="text1"/>
          <w:shd w:val="clear" w:color="auto" w:fill="FFFFFF"/>
        </w:rPr>
        <w:t xml:space="preserve">in 2015 there were 28 places offered across the whole </w:t>
      </w:r>
      <w:r w:rsidR="00C40E4C" w:rsidRPr="00A8572B">
        <w:rPr>
          <w:rFonts w:asciiTheme="minorHAnsi" w:eastAsia="Times New Roman" w:hAnsiTheme="minorHAnsi"/>
          <w:color w:val="000000" w:themeColor="text1"/>
          <w:shd w:val="clear" w:color="auto" w:fill="FFFFFF"/>
        </w:rPr>
        <w:t xml:space="preserve">sector </w:t>
      </w:r>
      <w:r w:rsidR="00E01D49" w:rsidRPr="00A8572B">
        <w:rPr>
          <w:rFonts w:asciiTheme="minorHAnsi" w:eastAsia="Times New Roman" w:hAnsiTheme="minorHAnsi"/>
          <w:color w:val="000000" w:themeColor="text1"/>
          <w:shd w:val="clear" w:color="auto" w:fill="FFFFFF"/>
        </w:rPr>
        <w:t>of UK HE providers (</w:t>
      </w:r>
      <w:r w:rsidR="00C40E4C" w:rsidRPr="00A8572B">
        <w:rPr>
          <w:rFonts w:asciiTheme="minorHAnsi" w:eastAsia="Times New Roman" w:hAnsiTheme="minorHAnsi"/>
          <w:color w:val="000000" w:themeColor="text1"/>
          <w:shd w:val="clear" w:color="auto" w:fill="FFFFFF"/>
        </w:rPr>
        <w:t xml:space="preserve">approx. </w:t>
      </w:r>
      <w:r w:rsidR="00CC1C85" w:rsidRPr="00A8572B">
        <w:rPr>
          <w:rFonts w:asciiTheme="minorHAnsi" w:eastAsia="Times New Roman" w:hAnsiTheme="minorHAnsi"/>
          <w:color w:val="000000" w:themeColor="text1"/>
          <w:shd w:val="clear" w:color="auto" w:fill="FFFFFF"/>
        </w:rPr>
        <w:t>130</w:t>
      </w:r>
      <w:r w:rsidR="00E01D49" w:rsidRPr="00A8572B">
        <w:rPr>
          <w:rFonts w:asciiTheme="minorHAnsi" w:eastAsia="Times New Roman" w:hAnsiTheme="minorHAnsi"/>
          <w:color w:val="000000" w:themeColor="text1"/>
          <w:shd w:val="clear" w:color="auto" w:fill="FFFFFF"/>
        </w:rPr>
        <w:t xml:space="preserve"> institutions). For the 2016</w:t>
      </w:r>
      <w:r w:rsidR="00C40E4C" w:rsidRPr="00A8572B">
        <w:rPr>
          <w:rFonts w:asciiTheme="minorHAnsi" w:eastAsia="Times New Roman" w:hAnsiTheme="minorHAnsi"/>
          <w:color w:val="000000" w:themeColor="text1"/>
          <w:shd w:val="clear" w:color="auto" w:fill="FFFFFF"/>
        </w:rPr>
        <w:t xml:space="preserve"> student</w:t>
      </w:r>
      <w:r w:rsidR="00E01D49" w:rsidRPr="00A8572B">
        <w:rPr>
          <w:rFonts w:asciiTheme="minorHAnsi" w:eastAsia="Times New Roman" w:hAnsiTheme="minorHAnsi"/>
          <w:color w:val="000000" w:themeColor="text1"/>
          <w:shd w:val="clear" w:color="auto" w:fill="FFFFFF"/>
        </w:rPr>
        <w:t xml:space="preserve"> intake this has increased to 98 places at bachelor level (notably 20 from a single </w:t>
      </w:r>
      <w:r w:rsidR="00E01D49" w:rsidRPr="00A8572B">
        <w:rPr>
          <w:rFonts w:asciiTheme="minorHAnsi" w:eastAsia="Times New Roman" w:hAnsiTheme="minorHAnsi"/>
          <w:color w:val="000000" w:themeColor="text1"/>
          <w:shd w:val="clear" w:color="auto" w:fill="FFFFFF"/>
        </w:rPr>
        <w:lastRenderedPageBreak/>
        <w:t>institution</w:t>
      </w:r>
      <w:r w:rsidR="00C40E4C" w:rsidRPr="00A8572B">
        <w:rPr>
          <w:rFonts w:asciiTheme="minorHAnsi" w:eastAsia="Times New Roman" w:hAnsiTheme="minorHAnsi"/>
          <w:color w:val="000000" w:themeColor="text1"/>
          <w:shd w:val="clear" w:color="auto" w:fill="FFFFFF"/>
        </w:rPr>
        <w:t xml:space="preserve"> – </w:t>
      </w:r>
      <w:r w:rsidR="00E01D49" w:rsidRPr="00A8572B">
        <w:rPr>
          <w:rFonts w:asciiTheme="minorHAnsi" w:eastAsia="Times New Roman" w:hAnsiTheme="minorHAnsi"/>
          <w:color w:val="000000" w:themeColor="text1"/>
          <w:shd w:val="clear" w:color="auto" w:fill="FFFFFF"/>
        </w:rPr>
        <w:t>The University of Wolverhampton)</w:t>
      </w:r>
      <w:r w:rsidR="00C40E4C" w:rsidRPr="00A8572B">
        <w:rPr>
          <w:rFonts w:asciiTheme="minorHAnsi" w:hAnsiTheme="minorHAnsi"/>
          <w:color w:val="000000" w:themeColor="text1"/>
        </w:rPr>
        <w:t xml:space="preserve"> </w:t>
      </w:r>
      <w:r w:rsidR="00C40E4C" w:rsidRPr="00A8572B">
        <w:rPr>
          <w:rFonts w:asciiTheme="minorHAnsi" w:eastAsia="Times New Roman" w:hAnsiTheme="minorHAnsi"/>
          <w:color w:val="000000" w:themeColor="text1"/>
          <w:shd w:val="clear" w:color="auto" w:fill="FFFFFF"/>
        </w:rPr>
        <w:t xml:space="preserve">– </w:t>
      </w:r>
      <w:r w:rsidR="00E01D49" w:rsidRPr="00A8572B">
        <w:rPr>
          <w:rFonts w:asciiTheme="minorHAnsi" w:eastAsia="Times New Roman" w:hAnsiTheme="minorHAnsi"/>
          <w:color w:val="000000" w:themeColor="text1"/>
          <w:shd w:val="clear" w:color="auto" w:fill="FFFFFF"/>
        </w:rPr>
        <w:t xml:space="preserve"> plus 28 post-graduate places</w:t>
      </w:r>
      <w:r w:rsidR="00C40E4C" w:rsidRPr="00A8572B">
        <w:rPr>
          <w:rFonts w:asciiTheme="minorHAnsi" w:eastAsia="Times New Roman" w:hAnsiTheme="minorHAnsi"/>
          <w:color w:val="000000" w:themeColor="text1"/>
          <w:shd w:val="clear" w:color="auto" w:fill="FFFFFF"/>
        </w:rPr>
        <w:t>, a figure</w:t>
      </w:r>
      <w:r w:rsidR="00E01D49" w:rsidRPr="00A8572B">
        <w:rPr>
          <w:rFonts w:asciiTheme="minorHAnsi" w:eastAsia="Times New Roman" w:hAnsiTheme="minorHAnsi"/>
          <w:color w:val="000000" w:themeColor="text1"/>
          <w:shd w:val="clear" w:color="auto" w:fill="FFFFFF"/>
        </w:rPr>
        <w:t xml:space="preserve"> that may well increase given that the 2016 academic year will start in the autumn. Within this framework, some institutions offer a fees only bursary, others offer fees and living expenses support. </w:t>
      </w:r>
    </w:p>
    <w:p w14:paraId="0F1EA7F0" w14:textId="09FC9F85" w:rsidR="00CC15ED" w:rsidRPr="00A8572B" w:rsidRDefault="00E01D49" w:rsidP="00000129">
      <w:pPr>
        <w:spacing w:before="120" w:after="120"/>
        <w:jc w:val="both"/>
        <w:rPr>
          <w:rFonts w:asciiTheme="minorHAnsi" w:eastAsia="Times New Roman" w:hAnsiTheme="minorHAnsi"/>
          <w:i/>
          <w:color w:val="000000" w:themeColor="text1"/>
          <w:shd w:val="clear" w:color="auto" w:fill="FFFFFF"/>
        </w:rPr>
      </w:pPr>
      <w:r w:rsidRPr="00A8572B">
        <w:rPr>
          <w:rFonts w:asciiTheme="minorHAnsi" w:eastAsia="Arial" w:hAnsiTheme="minorHAnsi" w:cs="Arial"/>
        </w:rPr>
        <w:t>While not wishing to undermine the creditable efforts of</w:t>
      </w:r>
      <w:r w:rsidR="00C40E4C" w:rsidRPr="00A8572B">
        <w:rPr>
          <w:rFonts w:asciiTheme="minorHAnsi" w:eastAsia="Arial" w:hAnsiTheme="minorHAnsi" w:cs="Arial"/>
        </w:rPr>
        <w:t xml:space="preserve"> initiatives from organizations</w:t>
      </w:r>
      <w:r w:rsidRPr="00A8572B">
        <w:rPr>
          <w:rFonts w:asciiTheme="minorHAnsi" w:eastAsia="Arial" w:hAnsiTheme="minorHAnsi" w:cs="Arial"/>
        </w:rPr>
        <w:t xml:space="preserve"> such as HKF, the overall effect is rather small given the total numbers of refugee and asylum seeker numbers </w:t>
      </w:r>
      <w:r w:rsidRPr="00A8572B">
        <w:rPr>
          <w:rFonts w:asciiTheme="minorHAnsi" w:eastAsia="Arial" w:hAnsiTheme="minorHAnsi" w:cs="Arial"/>
          <w:color w:val="000000" w:themeColor="text1"/>
        </w:rPr>
        <w:t>(</w:t>
      </w:r>
      <w:r w:rsidR="00C40E4C" w:rsidRPr="00A8572B">
        <w:rPr>
          <w:rFonts w:asciiTheme="minorHAnsi" w:eastAsia="Arial" w:hAnsiTheme="minorHAnsi" w:cs="Arial"/>
          <w:color w:val="000000" w:themeColor="text1"/>
        </w:rPr>
        <w:t xml:space="preserve">in the UK </w:t>
      </w:r>
      <w:r w:rsidRPr="00A8572B">
        <w:rPr>
          <w:rFonts w:asciiTheme="minorHAnsi" w:eastAsia="Arial" w:hAnsiTheme="minorHAnsi" w:cs="Arial"/>
          <w:color w:val="000000" w:themeColor="text1"/>
        </w:rPr>
        <w:t>approx</w:t>
      </w:r>
      <w:r w:rsidRPr="00A8572B">
        <w:rPr>
          <w:rFonts w:asciiTheme="minorHAnsi" w:eastAsia="Arial" w:hAnsiTheme="minorHAnsi" w:cs="Arial"/>
        </w:rPr>
        <w:t>. 155 000 in mid-2015 – all ages and from all regions)</w:t>
      </w:r>
      <w:r w:rsidR="00997546" w:rsidRPr="00A8572B">
        <w:rPr>
          <w:rFonts w:asciiTheme="minorHAnsi" w:eastAsia="Arial" w:hAnsiTheme="minorHAnsi" w:cs="Arial"/>
        </w:rPr>
        <w:t xml:space="preserve">. </w:t>
      </w:r>
      <w:r w:rsidRPr="00A8572B">
        <w:rPr>
          <w:rFonts w:asciiTheme="minorHAnsi" w:eastAsia="Times New Roman" w:hAnsiTheme="minorHAnsi"/>
          <w:shd w:val="clear" w:color="auto" w:fill="FFFFFF"/>
        </w:rPr>
        <w:t xml:space="preserve">As </w:t>
      </w:r>
      <w:proofErr w:type="spellStart"/>
      <w:r w:rsidRPr="00A8572B">
        <w:rPr>
          <w:rFonts w:asciiTheme="minorHAnsi" w:eastAsia="Times New Roman" w:hAnsiTheme="minorHAnsi"/>
          <w:shd w:val="clear" w:color="auto" w:fill="FFFFFF"/>
        </w:rPr>
        <w:t>Brewis</w:t>
      </w:r>
      <w:proofErr w:type="spellEnd"/>
      <w:r w:rsidRPr="00A8572B">
        <w:rPr>
          <w:rFonts w:asciiTheme="minorHAnsi" w:eastAsia="Times New Roman" w:hAnsiTheme="minorHAnsi"/>
          <w:shd w:val="clear" w:color="auto" w:fill="FFFFFF"/>
        </w:rPr>
        <w:t xml:space="preserve"> (</w:t>
      </w:r>
      <w:r w:rsidR="00997546" w:rsidRPr="00A8572B">
        <w:rPr>
          <w:rFonts w:asciiTheme="minorHAnsi" w:eastAsia="Times New Roman" w:hAnsiTheme="minorHAnsi"/>
          <w:shd w:val="clear" w:color="auto" w:fill="FFFFFF"/>
        </w:rPr>
        <w:t>2015</w:t>
      </w:r>
      <w:r w:rsidRPr="00A8572B">
        <w:rPr>
          <w:rFonts w:asciiTheme="minorHAnsi" w:eastAsia="Times New Roman" w:hAnsiTheme="minorHAnsi"/>
          <w:shd w:val="clear" w:color="auto" w:fill="FFFFFF"/>
        </w:rPr>
        <w:t>) remarks</w:t>
      </w:r>
      <w:r w:rsidR="00ED39A4" w:rsidRPr="00A8572B">
        <w:rPr>
          <w:rFonts w:asciiTheme="minorHAnsi" w:eastAsia="Times New Roman" w:hAnsiTheme="minorHAnsi"/>
          <w:shd w:val="clear" w:color="auto" w:fill="FFFFFF"/>
        </w:rPr>
        <w:t xml:space="preserve">, </w:t>
      </w:r>
      <w:r w:rsidRPr="00A8572B">
        <w:rPr>
          <w:rFonts w:asciiTheme="minorHAnsi" w:eastAsia="Times New Roman" w:hAnsiTheme="minorHAnsi"/>
          <w:shd w:val="clear" w:color="auto" w:fill="FFFFFF"/>
        </w:rPr>
        <w:t>…</w:t>
      </w:r>
      <w:r w:rsidR="00997546" w:rsidRPr="00A8572B">
        <w:rPr>
          <w:rFonts w:asciiTheme="minorHAnsi" w:eastAsia="Times New Roman" w:hAnsiTheme="minorHAnsi"/>
          <w:i/>
          <w:shd w:val="clear" w:color="auto" w:fill="FFFFFF"/>
        </w:rPr>
        <w:t xml:space="preserve">University students form a highly skilled and motivated group of refugees which has historically given back to receiving societies much more than they have received in aid’ </w:t>
      </w:r>
      <w:r w:rsidR="00997546" w:rsidRPr="00A8572B">
        <w:rPr>
          <w:rFonts w:asciiTheme="minorHAnsi" w:eastAsia="Times New Roman" w:hAnsiTheme="minorHAnsi"/>
          <w:shd w:val="clear" w:color="auto" w:fill="FFFFFF"/>
        </w:rPr>
        <w:t>Moreover</w:t>
      </w:r>
      <w:r w:rsidR="00997546" w:rsidRPr="00A8572B">
        <w:rPr>
          <w:rFonts w:asciiTheme="minorHAnsi" w:eastAsia="Times New Roman" w:hAnsiTheme="minorHAnsi"/>
          <w:i/>
          <w:shd w:val="clear" w:color="auto" w:fill="FFFFFF"/>
        </w:rPr>
        <w:t xml:space="preserve"> </w:t>
      </w:r>
      <w:proofErr w:type="gramStart"/>
      <w:r w:rsidR="00997546" w:rsidRPr="00A8572B">
        <w:rPr>
          <w:rFonts w:asciiTheme="minorHAnsi" w:eastAsia="Times New Roman" w:hAnsiTheme="minorHAnsi"/>
          <w:i/>
          <w:shd w:val="clear" w:color="auto" w:fill="FFFFFF"/>
        </w:rPr>
        <w:t>‘ many</w:t>
      </w:r>
      <w:proofErr w:type="gramEnd"/>
      <w:r w:rsidR="00997546" w:rsidRPr="00A8572B">
        <w:rPr>
          <w:rFonts w:asciiTheme="minorHAnsi" w:eastAsia="Times New Roman" w:hAnsiTheme="minorHAnsi"/>
          <w:i/>
          <w:shd w:val="clear" w:color="auto" w:fill="FFFFFF"/>
        </w:rPr>
        <w:t xml:space="preserve"> will eventually return to help with economic and social reconstruction in the countries they left as refugee students, even if this is </w:t>
      </w:r>
      <w:r w:rsidR="00997546" w:rsidRPr="00A8572B">
        <w:rPr>
          <w:rFonts w:asciiTheme="minorHAnsi" w:eastAsia="Times New Roman" w:hAnsiTheme="minorHAnsi"/>
          <w:i/>
          <w:color w:val="000000" w:themeColor="text1"/>
          <w:shd w:val="clear" w:color="auto" w:fill="FFFFFF"/>
        </w:rPr>
        <w:t>decades later</w:t>
      </w:r>
      <w:r w:rsidR="00C40E4C" w:rsidRPr="00A8572B">
        <w:rPr>
          <w:rFonts w:asciiTheme="minorHAnsi" w:eastAsia="Times New Roman" w:hAnsiTheme="minorHAnsi"/>
          <w:i/>
          <w:color w:val="000000" w:themeColor="text1"/>
          <w:shd w:val="clear" w:color="auto" w:fill="FFFFFF"/>
        </w:rPr>
        <w:t>.</w:t>
      </w:r>
      <w:r w:rsidR="00997546" w:rsidRPr="00A8572B">
        <w:rPr>
          <w:rFonts w:asciiTheme="minorHAnsi" w:eastAsia="Times New Roman" w:hAnsiTheme="minorHAnsi"/>
          <w:i/>
          <w:color w:val="000000" w:themeColor="text1"/>
          <w:shd w:val="clear" w:color="auto" w:fill="FFFFFF"/>
        </w:rPr>
        <w:t>’</w:t>
      </w:r>
    </w:p>
    <w:p w14:paraId="6DB5C72C" w14:textId="3582B37A" w:rsidR="0013317C" w:rsidRPr="00A8572B" w:rsidRDefault="00E67FCE" w:rsidP="0037018F">
      <w:pPr>
        <w:spacing w:after="160" w:line="259" w:lineRule="auto"/>
        <w:jc w:val="both"/>
        <w:rPr>
          <w:rFonts w:asciiTheme="minorHAnsi" w:eastAsia="Arial" w:hAnsiTheme="minorHAnsi" w:cs="Arial"/>
        </w:rPr>
      </w:pPr>
      <w:r w:rsidRPr="00A8572B">
        <w:rPr>
          <w:rFonts w:asciiTheme="minorHAnsi" w:eastAsia="Arial" w:hAnsiTheme="minorHAnsi" w:cs="Arial"/>
          <w:color w:val="000000" w:themeColor="text1"/>
        </w:rPr>
        <w:t>As a second example, t</w:t>
      </w:r>
      <w:r w:rsidR="0013317C" w:rsidRPr="00A8572B">
        <w:rPr>
          <w:rFonts w:asciiTheme="minorHAnsi" w:eastAsia="Arial" w:hAnsiTheme="minorHAnsi" w:cs="Arial"/>
          <w:color w:val="000000" w:themeColor="text1"/>
        </w:rPr>
        <w:t>he German government funded initiative DAFI</w:t>
      </w:r>
      <w:r w:rsidR="00ED39A4" w:rsidRPr="00A8572B">
        <w:rPr>
          <w:rStyle w:val="FootnoteReference"/>
          <w:rFonts w:asciiTheme="minorHAnsi" w:eastAsia="Arial" w:hAnsiTheme="minorHAnsi" w:cs="Arial"/>
          <w:color w:val="000000" w:themeColor="text1"/>
        </w:rPr>
        <w:footnoteReference w:id="2"/>
      </w:r>
      <w:r w:rsidR="0013317C" w:rsidRPr="00A8572B">
        <w:rPr>
          <w:rFonts w:asciiTheme="minorHAnsi" w:eastAsia="Arial" w:hAnsiTheme="minorHAnsi" w:cs="Arial"/>
          <w:color w:val="000000" w:themeColor="text1"/>
        </w:rPr>
        <w:t xml:space="preserve"> (The Albert Einstein German Academic Refugee Initiative) nicely sets </w:t>
      </w:r>
      <w:r w:rsidR="0013317C" w:rsidRPr="00A8572B">
        <w:rPr>
          <w:rFonts w:asciiTheme="minorHAnsi" w:eastAsia="Arial" w:hAnsiTheme="minorHAnsi" w:cs="Arial"/>
        </w:rPr>
        <w:t xml:space="preserve">out the obstacles faced by refugees with respect to university access. </w:t>
      </w:r>
    </w:p>
    <w:p w14:paraId="71A6D8FE" w14:textId="77777777" w:rsidR="0013317C" w:rsidRPr="00A8572B" w:rsidRDefault="0013317C" w:rsidP="0037018F">
      <w:pPr>
        <w:pStyle w:val="ListParagraph"/>
        <w:numPr>
          <w:ilvl w:val="0"/>
          <w:numId w:val="13"/>
        </w:numPr>
        <w:spacing w:before="120" w:after="120"/>
        <w:ind w:left="714" w:hanging="357"/>
        <w:jc w:val="both"/>
        <w:rPr>
          <w:rFonts w:asciiTheme="minorHAnsi" w:hAnsiTheme="minorHAnsi"/>
          <w:sz w:val="22"/>
          <w:szCs w:val="22"/>
        </w:rPr>
      </w:pPr>
      <w:r w:rsidRPr="00A8572B">
        <w:rPr>
          <w:rFonts w:asciiTheme="minorHAnsi" w:hAnsiTheme="minorHAnsi"/>
          <w:sz w:val="22"/>
          <w:szCs w:val="22"/>
        </w:rPr>
        <w:t>Expensive university fees</w:t>
      </w:r>
    </w:p>
    <w:p w14:paraId="28DF8BC6" w14:textId="77777777" w:rsidR="0013317C" w:rsidRPr="00A8572B" w:rsidRDefault="0013317C" w:rsidP="0037018F">
      <w:pPr>
        <w:pStyle w:val="ListParagraph"/>
        <w:numPr>
          <w:ilvl w:val="0"/>
          <w:numId w:val="13"/>
        </w:numPr>
        <w:spacing w:before="120" w:after="120"/>
        <w:ind w:left="714" w:hanging="357"/>
        <w:jc w:val="both"/>
        <w:rPr>
          <w:rFonts w:asciiTheme="minorHAnsi" w:hAnsiTheme="minorHAnsi"/>
          <w:sz w:val="22"/>
          <w:szCs w:val="22"/>
        </w:rPr>
      </w:pPr>
      <w:r w:rsidRPr="00A8572B">
        <w:rPr>
          <w:rFonts w:asciiTheme="minorHAnsi" w:hAnsiTheme="minorHAnsi"/>
          <w:sz w:val="22"/>
          <w:szCs w:val="22"/>
        </w:rPr>
        <w:t>Restrictive entry policies of universities (quotas, high fees for foreigners, requirements for documentation that refugees may not have)</w:t>
      </w:r>
    </w:p>
    <w:p w14:paraId="2301FC61" w14:textId="77777777" w:rsidR="0013317C" w:rsidRPr="00A8572B" w:rsidRDefault="0013317C" w:rsidP="0037018F">
      <w:pPr>
        <w:pStyle w:val="ListParagraph"/>
        <w:numPr>
          <w:ilvl w:val="0"/>
          <w:numId w:val="13"/>
        </w:numPr>
        <w:spacing w:before="120" w:after="120"/>
        <w:ind w:left="714" w:hanging="357"/>
        <w:jc w:val="both"/>
        <w:rPr>
          <w:rFonts w:asciiTheme="minorHAnsi" w:hAnsiTheme="minorHAnsi"/>
          <w:sz w:val="22"/>
          <w:szCs w:val="22"/>
        </w:rPr>
      </w:pPr>
      <w:r w:rsidRPr="00A8572B">
        <w:rPr>
          <w:rFonts w:asciiTheme="minorHAnsi" w:hAnsiTheme="minorHAnsi"/>
          <w:sz w:val="22"/>
          <w:szCs w:val="22"/>
        </w:rPr>
        <w:t>Language skills</w:t>
      </w:r>
    </w:p>
    <w:p w14:paraId="1E3BD9BA" w14:textId="77777777" w:rsidR="0013317C" w:rsidRPr="00A8572B" w:rsidRDefault="0013317C" w:rsidP="0037018F">
      <w:pPr>
        <w:pStyle w:val="ListParagraph"/>
        <w:numPr>
          <w:ilvl w:val="0"/>
          <w:numId w:val="13"/>
        </w:numPr>
        <w:spacing w:before="120" w:after="120"/>
        <w:ind w:left="714" w:hanging="357"/>
        <w:jc w:val="both"/>
        <w:rPr>
          <w:rFonts w:asciiTheme="minorHAnsi" w:hAnsiTheme="minorHAnsi"/>
          <w:sz w:val="22"/>
          <w:szCs w:val="22"/>
        </w:rPr>
      </w:pPr>
      <w:r w:rsidRPr="00A8572B">
        <w:rPr>
          <w:rFonts w:asciiTheme="minorHAnsi" w:hAnsiTheme="minorHAnsi"/>
          <w:sz w:val="22"/>
          <w:szCs w:val="22"/>
        </w:rPr>
        <w:t>Disruption of education due to displacement</w:t>
      </w:r>
    </w:p>
    <w:p w14:paraId="791C68CB" w14:textId="77777777" w:rsidR="0013317C" w:rsidRPr="00A8572B" w:rsidRDefault="0013317C" w:rsidP="0037018F">
      <w:pPr>
        <w:pStyle w:val="ListParagraph"/>
        <w:numPr>
          <w:ilvl w:val="0"/>
          <w:numId w:val="13"/>
        </w:numPr>
        <w:spacing w:before="120" w:after="120"/>
        <w:ind w:left="714" w:hanging="357"/>
        <w:jc w:val="both"/>
        <w:rPr>
          <w:rFonts w:asciiTheme="minorHAnsi" w:hAnsiTheme="minorHAnsi"/>
          <w:sz w:val="22"/>
          <w:szCs w:val="22"/>
        </w:rPr>
      </w:pPr>
      <w:r w:rsidRPr="00A8572B">
        <w:rPr>
          <w:rFonts w:asciiTheme="minorHAnsi" w:hAnsiTheme="minorHAnsi"/>
          <w:sz w:val="22"/>
          <w:szCs w:val="22"/>
        </w:rPr>
        <w:t>Inconsistent quality of secondary education</w:t>
      </w:r>
    </w:p>
    <w:p w14:paraId="582A7E2F" w14:textId="233D4212" w:rsidR="0013317C" w:rsidRPr="00A8572B" w:rsidRDefault="0013317C" w:rsidP="0037018F">
      <w:pPr>
        <w:jc w:val="both"/>
        <w:rPr>
          <w:rFonts w:asciiTheme="minorHAnsi" w:eastAsia="Arial" w:hAnsiTheme="minorHAnsi" w:cs="Arial"/>
          <w:bCs/>
          <w:lang w:val="en-GB"/>
        </w:rPr>
      </w:pPr>
      <w:r w:rsidRPr="00A8572B">
        <w:rPr>
          <w:rFonts w:asciiTheme="minorHAnsi" w:eastAsia="Arial" w:hAnsiTheme="minorHAnsi" w:cs="Arial"/>
          <w:bCs/>
          <w:lang w:val="en-GB"/>
        </w:rPr>
        <w:t xml:space="preserve">(DAFI 2014) </w:t>
      </w:r>
    </w:p>
    <w:p w14:paraId="24822DD3" w14:textId="159B9B87" w:rsidR="0013317C" w:rsidRPr="00A8572B" w:rsidRDefault="0013317C" w:rsidP="0037018F">
      <w:pPr>
        <w:autoSpaceDE w:val="0"/>
        <w:autoSpaceDN w:val="0"/>
        <w:adjustRightInd w:val="0"/>
        <w:spacing w:before="120" w:after="240"/>
        <w:jc w:val="both"/>
        <w:rPr>
          <w:rFonts w:asciiTheme="minorHAnsi" w:hAnsiTheme="minorHAnsi" w:cs="Arial"/>
          <w:lang w:val="en-GB"/>
        </w:rPr>
      </w:pPr>
      <w:r w:rsidRPr="00A8572B">
        <w:rPr>
          <w:rFonts w:asciiTheme="minorHAnsi" w:eastAsia="Arial" w:hAnsiTheme="minorHAnsi" w:cs="Arial"/>
          <w:lang w:val="en-GB"/>
        </w:rPr>
        <w:t xml:space="preserve">Here we see a successful model </w:t>
      </w:r>
      <w:r w:rsidRPr="00A8572B">
        <w:rPr>
          <w:rFonts w:asciiTheme="minorHAnsi" w:eastAsia="Arial" w:hAnsiTheme="minorHAnsi" w:cs="Arial"/>
          <w:bCs/>
          <w:lang w:val="en-GB"/>
        </w:rPr>
        <w:t>(albeit there are no Western European Institutions in this scheme) where ‘</w:t>
      </w:r>
      <w:r w:rsidRPr="00A8572B">
        <w:rPr>
          <w:rFonts w:asciiTheme="minorHAnsi" w:eastAsia="Arial" w:hAnsiTheme="minorHAnsi" w:cs="Arial"/>
          <w:bCs/>
          <w:i/>
          <w:lang w:val="en-GB"/>
        </w:rPr>
        <w:t>each year over 2,000 students follow courses at universities in 42 countries’</w:t>
      </w:r>
      <w:r w:rsidRPr="00A8572B">
        <w:rPr>
          <w:rFonts w:asciiTheme="minorHAnsi" w:eastAsia="Arial" w:hAnsiTheme="minorHAnsi" w:cs="Arial"/>
          <w:bCs/>
          <w:lang w:val="en-GB"/>
        </w:rPr>
        <w:t>. However, the leaflet also exposes the challenges faced by asylum seekers and refugees currently located in Europe. Firstly; the instruction that</w:t>
      </w:r>
      <w:proofErr w:type="gramStart"/>
      <w:r w:rsidRPr="00A8572B">
        <w:rPr>
          <w:rFonts w:asciiTheme="minorHAnsi" w:eastAsia="Arial" w:hAnsiTheme="minorHAnsi" w:cs="Arial"/>
          <w:bCs/>
          <w:lang w:val="en-GB"/>
        </w:rPr>
        <w:t>…</w:t>
      </w:r>
      <w:r w:rsidRPr="00A8572B">
        <w:rPr>
          <w:rFonts w:asciiTheme="minorHAnsi" w:eastAsia="Arial" w:hAnsiTheme="minorHAnsi" w:cs="Arial"/>
          <w:lang w:val="en-GB"/>
        </w:rPr>
        <w:t>‘</w:t>
      </w:r>
      <w:proofErr w:type="gramEnd"/>
      <w:r w:rsidRPr="00A8572B">
        <w:rPr>
          <w:rFonts w:asciiTheme="minorHAnsi" w:eastAsia="Arial" w:hAnsiTheme="minorHAnsi" w:cs="Arial"/>
          <w:i/>
          <w:lang w:val="en-GB"/>
        </w:rPr>
        <w:t>Asylum seekers who have not (yet) been recognised as refugees as well as refugees</w:t>
      </w:r>
      <w:r w:rsidRPr="00A8572B">
        <w:rPr>
          <w:rFonts w:asciiTheme="minorHAnsi" w:hAnsiTheme="minorHAnsi" w:cs="Arial"/>
          <w:i/>
          <w:lang w:val="en-GB"/>
        </w:rPr>
        <w:t xml:space="preserve"> </w:t>
      </w:r>
      <w:r w:rsidRPr="00A8572B">
        <w:rPr>
          <w:rFonts w:asciiTheme="minorHAnsi" w:eastAsia="Arial" w:hAnsiTheme="minorHAnsi" w:cs="Arial"/>
          <w:i/>
          <w:lang w:val="en-GB"/>
        </w:rPr>
        <w:t>seeking resettlement in a third country are not normally eligible for a DAFI</w:t>
      </w:r>
      <w:r w:rsidRPr="00A8572B">
        <w:rPr>
          <w:rFonts w:asciiTheme="minorHAnsi" w:hAnsiTheme="minorHAnsi" w:cs="Arial"/>
          <w:i/>
          <w:lang w:val="en-GB"/>
        </w:rPr>
        <w:t xml:space="preserve"> </w:t>
      </w:r>
      <w:r w:rsidRPr="00A8572B">
        <w:rPr>
          <w:rFonts w:asciiTheme="minorHAnsi" w:eastAsia="Arial" w:hAnsiTheme="minorHAnsi" w:cs="Arial"/>
          <w:i/>
          <w:lang w:val="en-GB"/>
        </w:rPr>
        <w:t>scholarship</w:t>
      </w:r>
      <w:r w:rsidRPr="00A8572B">
        <w:rPr>
          <w:rFonts w:asciiTheme="minorHAnsi" w:eastAsia="Arial" w:hAnsiTheme="minorHAnsi" w:cs="Arial"/>
          <w:lang w:val="en-GB"/>
        </w:rPr>
        <w:t>’ and secondly, the advice that… ‘</w:t>
      </w:r>
      <w:r w:rsidRPr="00A8572B">
        <w:rPr>
          <w:rFonts w:asciiTheme="minorHAnsi" w:eastAsia="Arial" w:hAnsiTheme="minorHAnsi" w:cs="Arial"/>
          <w:i/>
          <w:lang w:val="en-GB"/>
        </w:rPr>
        <w:t>Because of its financial limitations, competition for scholarships is high and only a</w:t>
      </w:r>
      <w:r w:rsidRPr="00A8572B">
        <w:rPr>
          <w:rFonts w:asciiTheme="minorHAnsi" w:hAnsiTheme="minorHAnsi" w:cs="Arial"/>
          <w:i/>
          <w:lang w:val="en-GB"/>
        </w:rPr>
        <w:t xml:space="preserve"> </w:t>
      </w:r>
      <w:r w:rsidRPr="00A8572B">
        <w:rPr>
          <w:rFonts w:asciiTheme="minorHAnsi" w:eastAsia="Arial" w:hAnsiTheme="minorHAnsi" w:cs="Arial"/>
          <w:i/>
          <w:lang w:val="en-GB"/>
        </w:rPr>
        <w:t>portion of the qualified candidates can be admitted to the programme’</w:t>
      </w:r>
      <w:r w:rsidRPr="00A8572B">
        <w:rPr>
          <w:rFonts w:asciiTheme="minorHAnsi" w:eastAsia="Arial" w:hAnsiTheme="minorHAnsi" w:cs="Arial"/>
          <w:lang w:val="en-GB"/>
        </w:rPr>
        <w:t>.</w:t>
      </w:r>
      <w:r w:rsidR="00506C0A" w:rsidRPr="00A8572B">
        <w:rPr>
          <w:rFonts w:asciiTheme="minorHAnsi" w:eastAsia="Arial" w:hAnsiTheme="minorHAnsi" w:cs="Arial"/>
          <w:lang w:val="en-GB"/>
        </w:rPr>
        <w:t xml:space="preserve"> (DAFI 2014</w:t>
      </w:r>
      <w:r w:rsidR="00A1080B" w:rsidRPr="00A8572B">
        <w:rPr>
          <w:rFonts w:asciiTheme="minorHAnsi" w:eastAsia="Arial" w:hAnsiTheme="minorHAnsi" w:cs="Arial"/>
          <w:lang w:val="en-GB"/>
        </w:rPr>
        <w:t>)</w:t>
      </w:r>
      <w:r w:rsidR="00E67FCE" w:rsidRPr="00A8572B">
        <w:rPr>
          <w:rFonts w:asciiTheme="minorHAnsi" w:eastAsia="Arial" w:hAnsiTheme="minorHAnsi" w:cs="Arial"/>
          <w:lang w:val="en-GB"/>
        </w:rPr>
        <w:t>.</w:t>
      </w:r>
      <w:r w:rsidR="00E67FCE" w:rsidRPr="00A8572B">
        <w:rPr>
          <w:rFonts w:asciiTheme="minorHAnsi" w:hAnsiTheme="minorHAnsi" w:cs="Arial"/>
          <w:lang w:val="en-GB"/>
        </w:rPr>
        <w:t xml:space="preserve"> </w:t>
      </w:r>
      <w:r w:rsidRPr="00A8572B">
        <w:rPr>
          <w:rFonts w:asciiTheme="minorHAnsi" w:eastAsia="Arial" w:hAnsiTheme="minorHAnsi" w:cs="Arial"/>
          <w:lang w:val="en-GB"/>
        </w:rPr>
        <w:t>In the first instance</w:t>
      </w:r>
      <w:r w:rsidR="00A1080B" w:rsidRPr="00A8572B">
        <w:rPr>
          <w:rFonts w:asciiTheme="minorHAnsi" w:eastAsia="Arial" w:hAnsiTheme="minorHAnsi" w:cs="Arial"/>
          <w:lang w:val="en-GB"/>
        </w:rPr>
        <w:t>,</w:t>
      </w:r>
      <w:r w:rsidRPr="00A8572B">
        <w:rPr>
          <w:rFonts w:asciiTheme="minorHAnsi" w:eastAsia="Arial" w:hAnsiTheme="minorHAnsi" w:cs="Arial"/>
          <w:lang w:val="en-GB"/>
        </w:rPr>
        <w:t xml:space="preserve"> the p</w:t>
      </w:r>
      <w:r w:rsidR="00DA08DD" w:rsidRPr="00A8572B">
        <w:rPr>
          <w:rFonts w:asciiTheme="minorHAnsi" w:eastAsia="Arial" w:hAnsiTheme="minorHAnsi" w:cs="Arial"/>
          <w:lang w:val="en-GB"/>
        </w:rPr>
        <w:t>roblem of access to HE</w:t>
      </w:r>
      <w:r w:rsidRPr="00A8572B">
        <w:rPr>
          <w:rFonts w:asciiTheme="minorHAnsi" w:eastAsia="Arial" w:hAnsiTheme="minorHAnsi" w:cs="Arial"/>
          <w:lang w:val="en-GB"/>
        </w:rPr>
        <w:t xml:space="preserve"> for asylum seekers (rather than recognized refugees) remains, and in the second case, the admission that even ‘qualified candidates’ face competition highlights one of the obstacles to education, ‘</w:t>
      </w:r>
      <w:r w:rsidRPr="00A8572B">
        <w:rPr>
          <w:rFonts w:asciiTheme="minorHAnsi" w:eastAsia="Arial" w:hAnsiTheme="minorHAnsi" w:cs="Arial"/>
          <w:i/>
          <w:lang w:val="en-GB"/>
        </w:rPr>
        <w:t>lack of documentation</w:t>
      </w:r>
      <w:r w:rsidRPr="00A8572B">
        <w:rPr>
          <w:rFonts w:asciiTheme="minorHAnsi" w:eastAsia="Arial" w:hAnsiTheme="minorHAnsi" w:cs="Arial"/>
          <w:lang w:val="en-GB"/>
        </w:rPr>
        <w:t xml:space="preserve">’, because this may well dis-qualify the candidate. </w:t>
      </w:r>
    </w:p>
    <w:p w14:paraId="01F7A23E" w14:textId="6EA05FF1" w:rsidR="0013317C" w:rsidRPr="00A8572B" w:rsidRDefault="0013317C" w:rsidP="0037018F">
      <w:pPr>
        <w:autoSpaceDE w:val="0"/>
        <w:autoSpaceDN w:val="0"/>
        <w:adjustRightInd w:val="0"/>
        <w:spacing w:before="120" w:after="240"/>
        <w:jc w:val="both"/>
        <w:rPr>
          <w:rFonts w:asciiTheme="minorHAnsi" w:eastAsia="Arial" w:hAnsiTheme="minorHAnsi" w:cs="Arial"/>
          <w:lang w:val="en-GB"/>
        </w:rPr>
      </w:pPr>
      <w:r w:rsidRPr="00A8572B">
        <w:rPr>
          <w:rFonts w:asciiTheme="minorHAnsi" w:eastAsia="Arial" w:hAnsiTheme="minorHAnsi" w:cs="Arial"/>
          <w:lang w:val="en-GB"/>
        </w:rPr>
        <w:t>These issues are not raised here as a critique of DAFI, far from it, but rather to illustrate the very challenges faced by aspiring or continuing students seeking refuge during the current crisis.</w:t>
      </w:r>
    </w:p>
    <w:p w14:paraId="46B380D7" w14:textId="014709E3" w:rsidR="00F41058" w:rsidRPr="00A8572B" w:rsidRDefault="00E67FCE" w:rsidP="0037018F">
      <w:pPr>
        <w:spacing w:before="120" w:after="240" w:line="259" w:lineRule="auto"/>
        <w:jc w:val="both"/>
        <w:rPr>
          <w:rFonts w:asciiTheme="minorHAnsi" w:eastAsia="Arial" w:hAnsiTheme="minorHAnsi" w:cs="Arial"/>
        </w:rPr>
      </w:pPr>
      <w:r w:rsidRPr="00A8572B">
        <w:rPr>
          <w:rFonts w:asciiTheme="minorHAnsi" w:eastAsia="Arial" w:hAnsiTheme="minorHAnsi" w:cs="Arial"/>
        </w:rPr>
        <w:lastRenderedPageBreak/>
        <w:t>Our</w:t>
      </w:r>
      <w:r w:rsidR="00CC1C85" w:rsidRPr="00A8572B">
        <w:rPr>
          <w:rFonts w:asciiTheme="minorHAnsi" w:eastAsia="Arial" w:hAnsiTheme="minorHAnsi" w:cs="Arial"/>
        </w:rPr>
        <w:t xml:space="preserve"> third example considers the role of a single institution, rather than the initiatives of NGOs/ charitable foundations. </w:t>
      </w:r>
      <w:r w:rsidR="0087044D" w:rsidRPr="00A8572B">
        <w:rPr>
          <w:rFonts w:asciiTheme="minorHAnsi" w:eastAsia="Arial" w:hAnsiTheme="minorHAnsi" w:cs="Arial"/>
        </w:rPr>
        <w:t xml:space="preserve">In the context of the refugee crisis, the </w:t>
      </w:r>
      <w:r w:rsidR="00F41058" w:rsidRPr="00A8572B">
        <w:rPr>
          <w:rFonts w:asciiTheme="minorHAnsi" w:eastAsia="Arial" w:hAnsiTheme="minorHAnsi" w:cs="Arial"/>
        </w:rPr>
        <w:t>European</w:t>
      </w:r>
      <w:r w:rsidR="0087044D" w:rsidRPr="00A8572B">
        <w:rPr>
          <w:rFonts w:asciiTheme="minorHAnsi" w:eastAsia="Arial" w:hAnsiTheme="minorHAnsi" w:cs="Arial"/>
        </w:rPr>
        <w:t xml:space="preserve"> Commission maintain a list of ‘</w:t>
      </w:r>
      <w:r w:rsidR="00F41058" w:rsidRPr="00A8572B">
        <w:rPr>
          <w:rFonts w:asciiTheme="minorHAnsi" w:eastAsia="Arial" w:hAnsiTheme="minorHAnsi" w:cs="Arial"/>
        </w:rPr>
        <w:t>Inspiring</w:t>
      </w:r>
      <w:r w:rsidR="0087044D" w:rsidRPr="00A8572B">
        <w:rPr>
          <w:rFonts w:asciiTheme="minorHAnsi" w:eastAsia="Arial" w:hAnsiTheme="minorHAnsi" w:cs="Arial"/>
        </w:rPr>
        <w:t xml:space="preserve"> </w:t>
      </w:r>
      <w:r w:rsidR="00F41058" w:rsidRPr="00A8572B">
        <w:rPr>
          <w:rFonts w:asciiTheme="minorHAnsi" w:eastAsia="Arial" w:hAnsiTheme="minorHAnsi" w:cs="Arial"/>
        </w:rPr>
        <w:t>P</w:t>
      </w:r>
      <w:r w:rsidR="0087044D" w:rsidRPr="00A8572B">
        <w:rPr>
          <w:rFonts w:asciiTheme="minorHAnsi" w:eastAsia="Arial" w:hAnsiTheme="minorHAnsi" w:cs="Arial"/>
        </w:rPr>
        <w:t>ractices’</w:t>
      </w:r>
      <w:r w:rsidR="00F41058" w:rsidRPr="00A8572B">
        <w:rPr>
          <w:rFonts w:asciiTheme="minorHAnsi" w:eastAsia="Arial" w:hAnsiTheme="minorHAnsi" w:cs="Arial"/>
        </w:rPr>
        <w:t xml:space="preserve"> </w:t>
      </w:r>
      <w:r w:rsidR="00506C0A" w:rsidRPr="00A8572B">
        <w:rPr>
          <w:rFonts w:asciiTheme="minorHAnsi" w:eastAsia="Arial" w:hAnsiTheme="minorHAnsi" w:cs="Arial"/>
        </w:rPr>
        <w:t>(European Commission)</w:t>
      </w:r>
      <w:r w:rsidR="00F41058" w:rsidRPr="00A8572B">
        <w:rPr>
          <w:rFonts w:asciiTheme="minorHAnsi" w:eastAsia="Arial" w:hAnsiTheme="minorHAnsi" w:cs="Arial"/>
        </w:rPr>
        <w:t xml:space="preserve">. The University of Bremen IN-Touch </w:t>
      </w:r>
      <w:proofErr w:type="spellStart"/>
      <w:r w:rsidR="00F41058" w:rsidRPr="00A8572B">
        <w:rPr>
          <w:rFonts w:asciiTheme="minorHAnsi" w:eastAsia="Arial" w:hAnsiTheme="minorHAnsi" w:cs="Arial"/>
        </w:rPr>
        <w:t>programme</w:t>
      </w:r>
      <w:proofErr w:type="spellEnd"/>
      <w:r w:rsidR="00F41058" w:rsidRPr="00A8572B">
        <w:rPr>
          <w:rFonts w:asciiTheme="minorHAnsi" w:eastAsia="Arial" w:hAnsiTheme="minorHAnsi" w:cs="Arial"/>
        </w:rPr>
        <w:t xml:space="preserve"> </w:t>
      </w:r>
      <w:r w:rsidRPr="00A8572B">
        <w:rPr>
          <w:rFonts w:asciiTheme="minorHAnsi" w:eastAsia="Arial" w:hAnsiTheme="minorHAnsi" w:cs="Arial"/>
        </w:rPr>
        <w:t xml:space="preserve">example </w:t>
      </w:r>
      <w:r w:rsidR="00F41058" w:rsidRPr="00A8572B">
        <w:rPr>
          <w:rFonts w:asciiTheme="minorHAnsi" w:eastAsia="Arial" w:hAnsiTheme="minorHAnsi" w:cs="Arial"/>
        </w:rPr>
        <w:t>is drawn from this list.</w:t>
      </w:r>
    </w:p>
    <w:p w14:paraId="5A6FE9A4" w14:textId="68146164" w:rsidR="009C7713" w:rsidRPr="00A8572B" w:rsidRDefault="00E25E62" w:rsidP="0037018F">
      <w:pPr>
        <w:spacing w:before="120" w:after="240" w:line="259" w:lineRule="auto"/>
        <w:jc w:val="both"/>
        <w:rPr>
          <w:rFonts w:asciiTheme="minorHAnsi" w:eastAsia="Arial" w:hAnsiTheme="minorHAnsi" w:cs="Arial"/>
        </w:rPr>
      </w:pPr>
      <w:r w:rsidRPr="00A8572B">
        <w:rPr>
          <w:rFonts w:asciiTheme="minorHAnsi" w:eastAsia="Arial" w:hAnsiTheme="minorHAnsi" w:cs="Arial"/>
        </w:rPr>
        <w:t xml:space="preserve">The IN-Touch </w:t>
      </w:r>
      <w:proofErr w:type="spellStart"/>
      <w:r w:rsidRPr="00A8572B">
        <w:rPr>
          <w:rFonts w:asciiTheme="minorHAnsi" w:eastAsia="Arial" w:hAnsiTheme="minorHAnsi" w:cs="Arial"/>
        </w:rPr>
        <w:t>programme</w:t>
      </w:r>
      <w:proofErr w:type="spellEnd"/>
      <w:r w:rsidRPr="00A8572B">
        <w:rPr>
          <w:rFonts w:asciiTheme="minorHAnsi" w:eastAsia="Arial" w:hAnsiTheme="minorHAnsi" w:cs="Arial"/>
        </w:rPr>
        <w:t xml:space="preserve"> permits students </w:t>
      </w:r>
      <w:r w:rsidR="009C7713" w:rsidRPr="00A8572B">
        <w:rPr>
          <w:rFonts w:asciiTheme="minorHAnsi" w:eastAsia="Arial" w:hAnsiTheme="minorHAnsi" w:cs="Arial"/>
        </w:rPr>
        <w:t xml:space="preserve">(with either asylum seeker or refugee status) </w:t>
      </w:r>
      <w:r w:rsidR="00E67FCE" w:rsidRPr="00A8572B">
        <w:rPr>
          <w:rFonts w:asciiTheme="minorHAnsi" w:eastAsia="Arial" w:hAnsiTheme="minorHAnsi" w:cs="Arial"/>
        </w:rPr>
        <w:t xml:space="preserve">and </w:t>
      </w:r>
      <w:r w:rsidRPr="00A8572B">
        <w:rPr>
          <w:rFonts w:asciiTheme="minorHAnsi" w:eastAsia="Arial" w:hAnsiTheme="minorHAnsi" w:cs="Arial"/>
        </w:rPr>
        <w:t xml:space="preserve">who have commenced studies at a university elsewhere to continue their studies. </w:t>
      </w:r>
      <w:r w:rsidR="009C7713" w:rsidRPr="00A8572B">
        <w:rPr>
          <w:rFonts w:asciiTheme="minorHAnsi" w:eastAsia="Arial" w:hAnsiTheme="minorHAnsi" w:cs="Arial"/>
        </w:rPr>
        <w:t xml:space="preserve">Other than proficient language skills in German or English </w:t>
      </w:r>
      <w:r w:rsidR="00E67FCE" w:rsidRPr="00A8572B">
        <w:rPr>
          <w:rFonts w:asciiTheme="minorHAnsi" w:eastAsia="Arial" w:hAnsiTheme="minorHAnsi" w:cs="Arial"/>
        </w:rPr>
        <w:t xml:space="preserve">(in addition to status and being a continuing student) there </w:t>
      </w:r>
      <w:r w:rsidR="009C7713" w:rsidRPr="00A8572B">
        <w:rPr>
          <w:rFonts w:asciiTheme="minorHAnsi" w:eastAsia="Arial" w:hAnsiTheme="minorHAnsi" w:cs="Arial"/>
        </w:rPr>
        <w:t>are no other requirements. The initiative recognizes the wider problems surrounding displaced students. For example</w:t>
      </w:r>
      <w:r w:rsidR="00F01FA7" w:rsidRPr="00A8572B">
        <w:rPr>
          <w:rFonts w:asciiTheme="minorHAnsi" w:eastAsia="Arial" w:hAnsiTheme="minorHAnsi" w:cs="Arial"/>
        </w:rPr>
        <w:t>, the problems with</w:t>
      </w:r>
      <w:r w:rsidR="009C7713" w:rsidRPr="00A8572B">
        <w:rPr>
          <w:rFonts w:asciiTheme="minorHAnsi" w:eastAsia="Arial" w:hAnsiTheme="minorHAnsi" w:cs="Arial"/>
        </w:rPr>
        <w:t xml:space="preserve"> access to </w:t>
      </w:r>
      <w:r w:rsidR="00F01FA7" w:rsidRPr="00A8572B">
        <w:rPr>
          <w:rFonts w:asciiTheme="minorHAnsi" w:eastAsia="Arial" w:hAnsiTheme="minorHAnsi" w:cs="Arial"/>
        </w:rPr>
        <w:t xml:space="preserve">status/prior learning </w:t>
      </w:r>
      <w:r w:rsidR="009C7713" w:rsidRPr="00A8572B">
        <w:rPr>
          <w:rFonts w:asciiTheme="minorHAnsi" w:eastAsia="Arial" w:hAnsiTheme="minorHAnsi" w:cs="Arial"/>
        </w:rPr>
        <w:t>documentation</w:t>
      </w:r>
      <w:r w:rsidR="00F01FA7" w:rsidRPr="00A8572B">
        <w:rPr>
          <w:rFonts w:asciiTheme="minorHAnsi" w:eastAsia="Arial" w:hAnsiTheme="minorHAnsi" w:cs="Arial"/>
        </w:rPr>
        <w:t xml:space="preserve"> from their home institution</w:t>
      </w:r>
      <w:r w:rsidR="009C7713" w:rsidRPr="00A8572B">
        <w:rPr>
          <w:rFonts w:asciiTheme="minorHAnsi" w:eastAsia="Arial" w:hAnsiTheme="minorHAnsi" w:cs="Arial"/>
        </w:rPr>
        <w:t xml:space="preserve">. </w:t>
      </w:r>
    </w:p>
    <w:p w14:paraId="3557A4F7" w14:textId="2495783E" w:rsidR="00B95EE2" w:rsidRPr="00A8572B" w:rsidRDefault="00F01FA7" w:rsidP="00B95EE2">
      <w:pPr>
        <w:spacing w:before="120" w:after="240" w:line="259" w:lineRule="auto"/>
        <w:jc w:val="both"/>
        <w:rPr>
          <w:rFonts w:asciiTheme="minorHAnsi" w:eastAsia="Arial" w:hAnsiTheme="minorHAnsi" w:cs="Arial"/>
        </w:rPr>
      </w:pPr>
      <w:r w:rsidRPr="00A8572B">
        <w:rPr>
          <w:rFonts w:asciiTheme="minorHAnsi" w:eastAsia="Arial" w:hAnsiTheme="minorHAnsi" w:cs="Arial"/>
        </w:rPr>
        <w:t>Perhaps the singlemost value in the programme (notwithstanding the impressive numbers who are enrolled – 140 places for 2016) is that the bureaucratic hurdles, while not dismissed, are set aside as much as possible. So currently, although a final university degree is not awarded, students receive a certificate. Acknowledging t</w:t>
      </w:r>
      <w:r w:rsidR="00A1080B" w:rsidRPr="00A8572B">
        <w:rPr>
          <w:rFonts w:asciiTheme="minorHAnsi" w:eastAsia="Arial" w:hAnsiTheme="minorHAnsi" w:cs="Arial"/>
        </w:rPr>
        <w:t>hat this is not ideal, the Vice-</w:t>
      </w:r>
      <w:r w:rsidRPr="00A8572B">
        <w:rPr>
          <w:rFonts w:asciiTheme="minorHAnsi" w:eastAsia="Arial" w:hAnsiTheme="minorHAnsi" w:cs="Arial"/>
        </w:rPr>
        <w:t xml:space="preserve">Rectress </w:t>
      </w:r>
      <w:r w:rsidR="00457D35" w:rsidRPr="00A8572B">
        <w:rPr>
          <w:rFonts w:asciiTheme="minorHAnsi" w:eastAsia="Arial" w:hAnsiTheme="minorHAnsi" w:cs="Arial"/>
        </w:rPr>
        <w:t xml:space="preserve">for International Affairs and Diversity, Professor </w:t>
      </w:r>
      <w:proofErr w:type="spellStart"/>
      <w:r w:rsidR="00457D35" w:rsidRPr="00A8572B">
        <w:rPr>
          <w:rFonts w:asciiTheme="minorHAnsi" w:eastAsia="Arial" w:hAnsiTheme="minorHAnsi" w:cs="Arial"/>
        </w:rPr>
        <w:t>Yasemin</w:t>
      </w:r>
      <w:proofErr w:type="spellEnd"/>
      <w:r w:rsidR="00457D35" w:rsidRPr="00A8572B">
        <w:rPr>
          <w:rFonts w:asciiTheme="minorHAnsi" w:eastAsia="Arial" w:hAnsiTheme="minorHAnsi" w:cs="Arial"/>
        </w:rPr>
        <w:t xml:space="preserve"> </w:t>
      </w:r>
      <w:proofErr w:type="spellStart"/>
      <w:r w:rsidR="00457D35" w:rsidRPr="00A8572B">
        <w:rPr>
          <w:rFonts w:asciiTheme="minorHAnsi" w:eastAsia="Arial" w:hAnsiTheme="minorHAnsi" w:cs="Arial"/>
        </w:rPr>
        <w:t>Karakaşoğlu</w:t>
      </w:r>
      <w:proofErr w:type="spellEnd"/>
      <w:r w:rsidR="00457D35" w:rsidRPr="00A8572B">
        <w:rPr>
          <w:rFonts w:asciiTheme="minorHAnsi" w:eastAsia="Arial" w:hAnsiTheme="minorHAnsi" w:cs="Arial"/>
        </w:rPr>
        <w:t xml:space="preserve">, </w:t>
      </w:r>
      <w:r w:rsidRPr="00A8572B">
        <w:rPr>
          <w:rFonts w:asciiTheme="minorHAnsi" w:eastAsia="Arial" w:hAnsiTheme="minorHAnsi" w:cs="Arial"/>
        </w:rPr>
        <w:t>has stated: ‘</w:t>
      </w:r>
      <w:r w:rsidRPr="00A8572B">
        <w:rPr>
          <w:rFonts w:asciiTheme="minorHAnsi" w:eastAsia="Arial" w:hAnsiTheme="minorHAnsi" w:cs="Arial"/>
          <w:i/>
        </w:rPr>
        <w:t>I ask you to be patient …everyone concerned is trying to find a quick solution. However, there are some legal hurdles we have to overcome first</w:t>
      </w:r>
      <w:r w:rsidRPr="00A8572B">
        <w:rPr>
          <w:rFonts w:asciiTheme="minorHAnsi" w:eastAsia="Arial" w:hAnsiTheme="minorHAnsi" w:cs="Arial"/>
        </w:rPr>
        <w:t>.’</w:t>
      </w:r>
      <w:r w:rsidR="00B95EE2" w:rsidRPr="00A8572B">
        <w:rPr>
          <w:rFonts w:asciiTheme="minorHAnsi" w:eastAsia="Arial" w:hAnsiTheme="minorHAnsi" w:cs="Arial"/>
        </w:rPr>
        <w:t xml:space="preserve"> (University of Bremen</w:t>
      </w:r>
      <w:r w:rsidR="00861CB9" w:rsidRPr="00A8572B">
        <w:rPr>
          <w:rFonts w:asciiTheme="minorHAnsi" w:eastAsia="Arial" w:hAnsiTheme="minorHAnsi" w:cs="Arial"/>
        </w:rPr>
        <w:t xml:space="preserve">: </w:t>
      </w:r>
      <w:r w:rsidR="00861CB9" w:rsidRPr="00A8572B">
        <w:rPr>
          <w:rFonts w:asciiTheme="minorHAnsi" w:eastAsia="Arial" w:hAnsiTheme="minorHAnsi" w:cs="Arial"/>
        </w:rPr>
        <w:t>IN-T</w:t>
      </w:r>
      <w:r w:rsidR="00861CB9" w:rsidRPr="00A8572B">
        <w:rPr>
          <w:rFonts w:asciiTheme="minorHAnsi" w:eastAsia="Arial" w:hAnsiTheme="minorHAnsi" w:cs="Arial"/>
        </w:rPr>
        <w:t>ouch</w:t>
      </w:r>
      <w:r w:rsidR="00B95EE2" w:rsidRPr="00A8572B">
        <w:rPr>
          <w:rFonts w:asciiTheme="minorHAnsi" w:eastAsia="Arial" w:hAnsiTheme="minorHAnsi" w:cs="Arial"/>
        </w:rPr>
        <w:t>)</w:t>
      </w:r>
      <w:r w:rsidRPr="00A8572B">
        <w:rPr>
          <w:rFonts w:asciiTheme="minorHAnsi" w:eastAsia="Arial" w:hAnsiTheme="minorHAnsi" w:cs="Arial"/>
        </w:rPr>
        <w:t xml:space="preserve"> </w:t>
      </w:r>
    </w:p>
    <w:p w14:paraId="54B15632" w14:textId="7E6059F7" w:rsidR="00E25E62" w:rsidRPr="00A8572B" w:rsidRDefault="00457D35" w:rsidP="00B95EE2">
      <w:pPr>
        <w:spacing w:before="120" w:after="240" w:line="259" w:lineRule="auto"/>
        <w:jc w:val="both"/>
        <w:rPr>
          <w:rFonts w:asciiTheme="minorHAnsi" w:hAnsiTheme="minorHAnsi"/>
          <w:b/>
          <w:lang w:val="en"/>
        </w:rPr>
      </w:pPr>
      <w:r w:rsidRPr="00A8572B">
        <w:rPr>
          <w:rFonts w:asciiTheme="minorHAnsi" w:hAnsiTheme="minorHAnsi"/>
          <w:b/>
          <w:lang w:val="en"/>
        </w:rPr>
        <w:t>Refugees’ Access to Higher Education – A Conceptual Framework</w:t>
      </w:r>
    </w:p>
    <w:p w14:paraId="094D768C" w14:textId="32314F63" w:rsidR="008003AA" w:rsidRPr="00A8572B" w:rsidRDefault="008D39CF" w:rsidP="0037018F">
      <w:pPr>
        <w:spacing w:before="120" w:after="240"/>
        <w:jc w:val="both"/>
        <w:rPr>
          <w:rFonts w:asciiTheme="minorHAnsi" w:hAnsiTheme="minorHAnsi"/>
        </w:rPr>
      </w:pPr>
      <w:r w:rsidRPr="00A8572B">
        <w:rPr>
          <w:rFonts w:asciiTheme="minorHAnsi" w:hAnsiTheme="minorHAnsi"/>
          <w:lang w:val="en"/>
        </w:rPr>
        <w:t>Discussing</w:t>
      </w:r>
      <w:r w:rsidR="008003AA" w:rsidRPr="00A8572B">
        <w:rPr>
          <w:rFonts w:asciiTheme="minorHAnsi" w:hAnsiTheme="minorHAnsi"/>
          <w:lang w:val="en"/>
        </w:rPr>
        <w:t xml:space="preserve"> refu</w:t>
      </w:r>
      <w:r w:rsidR="00E41F4E" w:rsidRPr="00A8572B">
        <w:rPr>
          <w:rFonts w:asciiTheme="minorHAnsi" w:hAnsiTheme="minorHAnsi"/>
          <w:lang w:val="en"/>
        </w:rPr>
        <w:t xml:space="preserve">gee integration, </w:t>
      </w:r>
      <w:proofErr w:type="spellStart"/>
      <w:r w:rsidR="00E41F4E" w:rsidRPr="00A8572B">
        <w:rPr>
          <w:rFonts w:asciiTheme="minorHAnsi" w:hAnsiTheme="minorHAnsi"/>
          <w:lang w:val="en"/>
        </w:rPr>
        <w:t>Penninx</w:t>
      </w:r>
      <w:proofErr w:type="spellEnd"/>
      <w:r w:rsidR="00E41F4E" w:rsidRPr="00A8572B">
        <w:rPr>
          <w:rFonts w:asciiTheme="minorHAnsi" w:hAnsiTheme="minorHAnsi"/>
          <w:lang w:val="en"/>
        </w:rPr>
        <w:t xml:space="preserve"> (2003</w:t>
      </w:r>
      <w:r w:rsidR="008003AA" w:rsidRPr="00A8572B">
        <w:rPr>
          <w:rFonts w:asciiTheme="minorHAnsi" w:hAnsiTheme="minorHAnsi"/>
          <w:lang w:val="en"/>
        </w:rPr>
        <w:t xml:space="preserve">) nicely draws out and details the roles of the two principal parties at play; </w:t>
      </w:r>
      <w:r w:rsidR="00B95EE2" w:rsidRPr="00A8572B">
        <w:rPr>
          <w:rFonts w:asciiTheme="minorHAnsi" w:hAnsiTheme="minorHAnsi"/>
          <w:lang w:val="en"/>
        </w:rPr>
        <w:t xml:space="preserve">(a) </w:t>
      </w:r>
      <w:r w:rsidR="008003AA" w:rsidRPr="00A8572B">
        <w:rPr>
          <w:rFonts w:asciiTheme="minorHAnsi" w:hAnsiTheme="minorHAnsi"/>
          <w:lang w:val="en"/>
        </w:rPr>
        <w:t>society</w:t>
      </w:r>
      <w:r w:rsidR="00B95EE2" w:rsidRPr="00A8572B">
        <w:rPr>
          <w:rFonts w:asciiTheme="minorHAnsi" w:hAnsiTheme="minorHAnsi"/>
          <w:lang w:val="en"/>
        </w:rPr>
        <w:t>,</w:t>
      </w:r>
      <w:r w:rsidR="008003AA" w:rsidRPr="00A8572B">
        <w:rPr>
          <w:rFonts w:asciiTheme="minorHAnsi" w:hAnsiTheme="minorHAnsi"/>
          <w:lang w:val="en"/>
        </w:rPr>
        <w:t xml:space="preserve"> and </w:t>
      </w:r>
      <w:r w:rsidR="00B95EE2" w:rsidRPr="00A8572B">
        <w:rPr>
          <w:rFonts w:asciiTheme="minorHAnsi" w:hAnsiTheme="minorHAnsi"/>
          <w:lang w:val="en"/>
        </w:rPr>
        <w:t xml:space="preserve">(b) </w:t>
      </w:r>
      <w:r w:rsidR="008003AA" w:rsidRPr="00A8572B">
        <w:rPr>
          <w:rFonts w:asciiTheme="minorHAnsi" w:hAnsiTheme="minorHAnsi"/>
          <w:lang w:val="en"/>
        </w:rPr>
        <w:t xml:space="preserve">the refugees themselves. In terms of </w:t>
      </w:r>
      <w:r w:rsidR="00B95EE2" w:rsidRPr="00A8572B">
        <w:rPr>
          <w:rFonts w:asciiTheme="minorHAnsi" w:hAnsiTheme="minorHAnsi"/>
          <w:lang w:val="en"/>
        </w:rPr>
        <w:t>‘society’</w:t>
      </w:r>
      <w:r w:rsidR="008003AA" w:rsidRPr="00A8572B">
        <w:rPr>
          <w:rFonts w:asciiTheme="minorHAnsi" w:hAnsiTheme="minorHAnsi"/>
          <w:lang w:val="en"/>
        </w:rPr>
        <w:t xml:space="preserve"> he discusses ‘</w:t>
      </w:r>
      <w:r w:rsidR="008003AA" w:rsidRPr="00A8572B">
        <w:rPr>
          <w:rFonts w:asciiTheme="minorHAnsi" w:hAnsiTheme="minorHAnsi"/>
          <w:i/>
          <w:lang w:val="en"/>
        </w:rPr>
        <w:t xml:space="preserve">two broad types’, </w:t>
      </w:r>
      <w:r w:rsidR="008003AA" w:rsidRPr="00A8572B">
        <w:rPr>
          <w:rFonts w:asciiTheme="minorHAnsi" w:hAnsiTheme="minorHAnsi"/>
          <w:lang w:val="en"/>
        </w:rPr>
        <w:t>of which the first is relevant to our context. In his own words:</w:t>
      </w:r>
      <w:r w:rsidR="008003AA" w:rsidRPr="00A8572B">
        <w:rPr>
          <w:rFonts w:asciiTheme="minorHAnsi" w:hAnsiTheme="minorHAnsi"/>
        </w:rPr>
        <w:t xml:space="preserve"> </w:t>
      </w:r>
    </w:p>
    <w:p w14:paraId="7BC988A9" w14:textId="77777777" w:rsidR="008003AA" w:rsidRPr="00A8572B" w:rsidRDefault="008003AA" w:rsidP="0037018F">
      <w:pPr>
        <w:spacing w:before="120" w:after="120"/>
        <w:ind w:left="567" w:right="612"/>
        <w:jc w:val="both"/>
        <w:rPr>
          <w:rFonts w:asciiTheme="minorHAnsi" w:hAnsiTheme="minorHAnsi"/>
          <w:sz w:val="20"/>
          <w:szCs w:val="20"/>
          <w:lang w:val="en"/>
        </w:rPr>
      </w:pPr>
      <w:r w:rsidRPr="00A8572B">
        <w:rPr>
          <w:rFonts w:asciiTheme="minorHAnsi" w:hAnsiTheme="minorHAnsi"/>
          <w:sz w:val="20"/>
          <w:szCs w:val="20"/>
          <w:lang w:val="en"/>
        </w:rPr>
        <w:t>The first are general public institutions</w:t>
      </w:r>
      <w:r w:rsidRPr="00A8572B">
        <w:rPr>
          <w:rFonts w:asciiTheme="minorHAnsi" w:hAnsiTheme="minorHAnsi"/>
          <w:sz w:val="20"/>
          <w:szCs w:val="20"/>
        </w:rPr>
        <w:t xml:space="preserve"> </w:t>
      </w:r>
      <w:r w:rsidRPr="00A8572B">
        <w:rPr>
          <w:rFonts w:asciiTheme="minorHAnsi" w:hAnsiTheme="minorHAnsi"/>
          <w:sz w:val="20"/>
          <w:szCs w:val="20"/>
          <w:lang w:val="en"/>
        </w:rPr>
        <w:t>of receiving societies or cities, such as the education system…</w:t>
      </w:r>
      <w:r w:rsidRPr="00A8572B">
        <w:rPr>
          <w:rFonts w:asciiTheme="minorHAnsi" w:hAnsiTheme="minorHAnsi"/>
          <w:sz w:val="20"/>
          <w:szCs w:val="20"/>
        </w:rPr>
        <w:t xml:space="preserve"> </w:t>
      </w:r>
      <w:r w:rsidRPr="00A8572B">
        <w:rPr>
          <w:rFonts w:asciiTheme="minorHAnsi" w:hAnsiTheme="minorHAnsi"/>
          <w:sz w:val="20"/>
          <w:szCs w:val="20"/>
          <w:lang w:val="en"/>
        </w:rPr>
        <w:t>Laws, regulations, and executive organizations, along with unwritten rules and practices, are part of such institutions.</w:t>
      </w:r>
      <w:r w:rsidRPr="00A8572B">
        <w:rPr>
          <w:rFonts w:asciiTheme="minorHAnsi" w:hAnsiTheme="minorHAnsi"/>
          <w:sz w:val="20"/>
          <w:szCs w:val="20"/>
        </w:rPr>
        <w:t xml:space="preserve"> </w:t>
      </w:r>
      <w:r w:rsidRPr="00A8572B">
        <w:rPr>
          <w:rFonts w:asciiTheme="minorHAnsi" w:hAnsiTheme="minorHAnsi"/>
          <w:sz w:val="20"/>
          <w:szCs w:val="20"/>
          <w:lang w:val="en"/>
        </w:rPr>
        <w:t>These, however, may hinder access or equal outcome for newcomers, or even completely exclude them. The functioning of these general public institutions (and the possible adjustment of them in view of growing diversity) is thus of paramount importance. It is on this level that integration and exclusion are mirrored concepts.</w:t>
      </w:r>
    </w:p>
    <w:p w14:paraId="267A81E1" w14:textId="0C30529A" w:rsidR="00E25E62" w:rsidRPr="00A8572B" w:rsidRDefault="008003AA" w:rsidP="0037018F">
      <w:pPr>
        <w:jc w:val="both"/>
        <w:rPr>
          <w:rFonts w:asciiTheme="minorHAnsi" w:hAnsiTheme="minorHAnsi"/>
          <w:lang w:val="en"/>
        </w:rPr>
      </w:pPr>
      <w:r w:rsidRPr="00A8572B">
        <w:rPr>
          <w:rFonts w:asciiTheme="minorHAnsi" w:hAnsiTheme="minorHAnsi"/>
          <w:lang w:val="en"/>
        </w:rPr>
        <w:t>Reflecting on the above</w:t>
      </w:r>
      <w:r w:rsidR="00B95EE2" w:rsidRPr="00A8572B">
        <w:rPr>
          <w:rFonts w:asciiTheme="minorHAnsi" w:hAnsiTheme="minorHAnsi"/>
          <w:lang w:val="en"/>
        </w:rPr>
        <w:t>,</w:t>
      </w:r>
      <w:r w:rsidRPr="00A8572B">
        <w:rPr>
          <w:rFonts w:asciiTheme="minorHAnsi" w:hAnsiTheme="minorHAnsi"/>
          <w:lang w:val="en"/>
        </w:rPr>
        <w:t xml:space="preserve"> we introduce a useful framework that serves to uncover the barriers for asylum seekers and refugees, and how these may be addressed. </w:t>
      </w:r>
      <w:r w:rsidR="00457D35" w:rsidRPr="00A8572B">
        <w:rPr>
          <w:rFonts w:asciiTheme="minorHAnsi" w:hAnsiTheme="minorHAnsi"/>
          <w:lang w:val="en"/>
        </w:rPr>
        <w:t xml:space="preserve">In </w:t>
      </w:r>
      <w:r w:rsidR="00702611" w:rsidRPr="00A8572B">
        <w:rPr>
          <w:rFonts w:asciiTheme="minorHAnsi" w:hAnsiTheme="minorHAnsi"/>
          <w:lang w:val="en"/>
        </w:rPr>
        <w:t xml:space="preserve">2001 </w:t>
      </w:r>
      <w:r w:rsidR="00457D35" w:rsidRPr="00A8572B">
        <w:rPr>
          <w:rFonts w:asciiTheme="minorHAnsi" w:hAnsiTheme="minorHAnsi"/>
          <w:lang w:val="en"/>
        </w:rPr>
        <w:t xml:space="preserve">Katarina </w:t>
      </w:r>
      <w:proofErr w:type="spellStart"/>
      <w:r w:rsidR="00457D35" w:rsidRPr="00A8572B">
        <w:rPr>
          <w:rFonts w:asciiTheme="minorHAnsi" w:hAnsiTheme="minorHAnsi"/>
          <w:lang w:val="en"/>
        </w:rPr>
        <w:t>Tomaševski</w:t>
      </w:r>
      <w:proofErr w:type="spellEnd"/>
      <w:r w:rsidR="00457D35" w:rsidRPr="00A8572B">
        <w:rPr>
          <w:rFonts w:asciiTheme="minorHAnsi" w:hAnsiTheme="minorHAnsi"/>
          <w:lang w:val="en"/>
        </w:rPr>
        <w:t>, then the UN Special Rapporteur on the Right to Education, developed the Four As framework cove</w:t>
      </w:r>
      <w:r w:rsidR="00B95EE2" w:rsidRPr="00A8572B">
        <w:rPr>
          <w:rFonts w:asciiTheme="minorHAnsi" w:hAnsiTheme="minorHAnsi"/>
          <w:lang w:val="en"/>
        </w:rPr>
        <w:t xml:space="preserve">ring human rights obligations. </w:t>
      </w:r>
      <w:r w:rsidR="00457D35" w:rsidRPr="00A8572B">
        <w:rPr>
          <w:rFonts w:asciiTheme="minorHAnsi" w:hAnsiTheme="minorHAnsi"/>
          <w:lang w:val="en"/>
        </w:rPr>
        <w:t>Making education available, accessible, acceptable, and adaptable</w:t>
      </w:r>
      <w:r w:rsidR="00702611" w:rsidRPr="00A8572B">
        <w:rPr>
          <w:rFonts w:asciiTheme="minorHAnsi" w:hAnsiTheme="minorHAnsi"/>
          <w:lang w:val="en"/>
        </w:rPr>
        <w:t xml:space="preserve"> (</w:t>
      </w:r>
      <w:proofErr w:type="spellStart"/>
      <w:r w:rsidR="00702611" w:rsidRPr="00A8572B">
        <w:rPr>
          <w:rFonts w:asciiTheme="minorHAnsi" w:hAnsiTheme="minorHAnsi"/>
          <w:lang w:val="en"/>
        </w:rPr>
        <w:t>Tomaševski</w:t>
      </w:r>
      <w:proofErr w:type="spellEnd"/>
      <w:r w:rsidR="00702611" w:rsidRPr="00A8572B">
        <w:rPr>
          <w:rFonts w:asciiTheme="minorHAnsi" w:hAnsiTheme="minorHAnsi"/>
          <w:lang w:val="en"/>
        </w:rPr>
        <w:t xml:space="preserve"> 2001)</w:t>
      </w:r>
      <w:r w:rsidR="00457D35" w:rsidRPr="00A8572B">
        <w:rPr>
          <w:rFonts w:asciiTheme="minorHAnsi" w:hAnsiTheme="minorHAnsi"/>
          <w:lang w:val="en"/>
        </w:rPr>
        <w:t xml:space="preserve">. The context is </w:t>
      </w:r>
      <w:r w:rsidR="00B95EE2" w:rsidRPr="00A8572B">
        <w:rPr>
          <w:rFonts w:asciiTheme="minorHAnsi" w:hAnsiTheme="minorHAnsi"/>
          <w:lang w:val="en"/>
        </w:rPr>
        <w:t>rooted</w:t>
      </w:r>
      <w:r w:rsidR="00702611" w:rsidRPr="00A8572B">
        <w:rPr>
          <w:rFonts w:asciiTheme="minorHAnsi" w:hAnsiTheme="minorHAnsi"/>
          <w:lang w:val="en"/>
        </w:rPr>
        <w:t xml:space="preserve"> in children’s’ education, but the framework has transferability to the HE level.  </w:t>
      </w:r>
    </w:p>
    <w:p w14:paraId="44D56656" w14:textId="77777777" w:rsidR="00E25E62" w:rsidRPr="00A8572B" w:rsidRDefault="00E25E62" w:rsidP="0037018F">
      <w:pPr>
        <w:jc w:val="both"/>
        <w:rPr>
          <w:rFonts w:asciiTheme="minorHAnsi" w:hAnsiTheme="minorHAnsi"/>
          <w:lang w:val="en"/>
        </w:rPr>
      </w:pPr>
    </w:p>
    <w:p w14:paraId="4EFE727D" w14:textId="7A39FC8C" w:rsidR="00702611" w:rsidRPr="00A8572B" w:rsidRDefault="00702611" w:rsidP="0037018F">
      <w:pPr>
        <w:jc w:val="both"/>
        <w:rPr>
          <w:rFonts w:asciiTheme="minorHAnsi" w:hAnsiTheme="minorHAnsi"/>
          <w:lang w:val="en"/>
        </w:rPr>
      </w:pPr>
      <w:r w:rsidRPr="00A8572B">
        <w:rPr>
          <w:rFonts w:asciiTheme="minorHAnsi" w:hAnsiTheme="minorHAnsi"/>
          <w:lang w:val="en"/>
        </w:rPr>
        <w:t xml:space="preserve">The first two dimensions reflect the rights </w:t>
      </w:r>
      <w:r w:rsidRPr="00A8572B">
        <w:rPr>
          <w:rFonts w:asciiTheme="minorHAnsi" w:hAnsiTheme="minorHAnsi"/>
          <w:u w:val="single"/>
          <w:lang w:val="en"/>
        </w:rPr>
        <w:t>to</w:t>
      </w:r>
      <w:r w:rsidRPr="00A8572B">
        <w:rPr>
          <w:rFonts w:asciiTheme="minorHAnsi" w:hAnsiTheme="minorHAnsi"/>
          <w:lang w:val="en"/>
        </w:rPr>
        <w:t xml:space="preserve"> education, and the latter two the right</w:t>
      </w:r>
      <w:r w:rsidR="00B95EE2" w:rsidRPr="00A8572B">
        <w:rPr>
          <w:rFonts w:asciiTheme="minorHAnsi" w:hAnsiTheme="minorHAnsi"/>
          <w:lang w:val="en"/>
        </w:rPr>
        <w:t>s</w:t>
      </w:r>
      <w:r w:rsidRPr="00A8572B">
        <w:rPr>
          <w:rFonts w:asciiTheme="minorHAnsi" w:hAnsiTheme="minorHAnsi"/>
          <w:lang w:val="en"/>
        </w:rPr>
        <w:t xml:space="preserve"> </w:t>
      </w:r>
      <w:r w:rsidRPr="00A8572B">
        <w:rPr>
          <w:rFonts w:asciiTheme="minorHAnsi" w:hAnsiTheme="minorHAnsi"/>
          <w:u w:val="single"/>
          <w:lang w:val="en"/>
        </w:rPr>
        <w:t>in</w:t>
      </w:r>
      <w:r w:rsidRPr="00A8572B">
        <w:rPr>
          <w:rFonts w:asciiTheme="minorHAnsi" w:hAnsiTheme="minorHAnsi"/>
          <w:lang w:val="en"/>
        </w:rPr>
        <w:t xml:space="preserve"> education. In the context of this paper, we place focus on the rights </w:t>
      </w:r>
      <w:r w:rsidRPr="00A8572B">
        <w:rPr>
          <w:rFonts w:asciiTheme="minorHAnsi" w:hAnsiTheme="minorHAnsi"/>
          <w:u w:val="single"/>
          <w:lang w:val="en"/>
        </w:rPr>
        <w:t>to</w:t>
      </w:r>
      <w:r w:rsidRPr="00A8572B">
        <w:rPr>
          <w:rFonts w:asciiTheme="minorHAnsi" w:hAnsiTheme="minorHAnsi"/>
          <w:lang w:val="en"/>
        </w:rPr>
        <w:t xml:space="preserve"> education. In within the two dimensions, we concentrate on accessibility. </w:t>
      </w:r>
      <w:proofErr w:type="spellStart"/>
      <w:r w:rsidRPr="00A8572B">
        <w:rPr>
          <w:rFonts w:asciiTheme="minorHAnsi" w:hAnsiTheme="minorHAnsi"/>
          <w:lang w:val="en"/>
        </w:rPr>
        <w:t>Tomaševski’s</w:t>
      </w:r>
      <w:proofErr w:type="spellEnd"/>
      <w:r w:rsidRPr="00A8572B">
        <w:rPr>
          <w:rFonts w:asciiTheme="minorHAnsi" w:hAnsiTheme="minorHAnsi"/>
          <w:lang w:val="en"/>
        </w:rPr>
        <w:t xml:space="preserve"> (2001) </w:t>
      </w:r>
      <w:r w:rsidRPr="00A8572B">
        <w:rPr>
          <w:rFonts w:asciiTheme="minorHAnsi" w:hAnsiTheme="minorHAnsi"/>
          <w:lang w:val="en"/>
        </w:rPr>
        <w:lastRenderedPageBreak/>
        <w:t xml:space="preserve">framework offers four themes within this dimension (of which the fourth is perhaps more relevant to </w:t>
      </w:r>
      <w:r w:rsidR="00245984" w:rsidRPr="00A8572B">
        <w:rPr>
          <w:rFonts w:asciiTheme="minorHAnsi" w:hAnsiTheme="minorHAnsi"/>
          <w:lang w:val="en"/>
        </w:rPr>
        <w:t>primary and secondary education</w:t>
      </w:r>
      <w:r w:rsidRPr="00A8572B">
        <w:rPr>
          <w:rFonts w:asciiTheme="minorHAnsi" w:hAnsiTheme="minorHAnsi"/>
          <w:lang w:val="en"/>
        </w:rPr>
        <w:t>:</w:t>
      </w:r>
    </w:p>
    <w:p w14:paraId="42F0C316" w14:textId="7596D250" w:rsidR="00702611" w:rsidRPr="00A8572B" w:rsidRDefault="00702611" w:rsidP="0037018F">
      <w:pPr>
        <w:pStyle w:val="ListParagraph"/>
        <w:numPr>
          <w:ilvl w:val="0"/>
          <w:numId w:val="18"/>
        </w:numPr>
        <w:spacing w:before="120" w:after="120"/>
        <w:ind w:left="714" w:hanging="357"/>
        <w:jc w:val="both"/>
        <w:rPr>
          <w:rFonts w:asciiTheme="minorHAnsi" w:hAnsiTheme="minorHAnsi"/>
          <w:sz w:val="22"/>
          <w:szCs w:val="22"/>
        </w:rPr>
      </w:pPr>
      <w:r w:rsidRPr="00A8572B">
        <w:rPr>
          <w:rFonts w:asciiTheme="minorHAnsi" w:hAnsiTheme="minorHAnsi"/>
          <w:sz w:val="22"/>
          <w:szCs w:val="22"/>
        </w:rPr>
        <w:t>elimination of legal and administrative barriers</w:t>
      </w:r>
    </w:p>
    <w:p w14:paraId="29790154" w14:textId="360F2D45" w:rsidR="00702611" w:rsidRPr="00A8572B" w:rsidRDefault="00702611" w:rsidP="0037018F">
      <w:pPr>
        <w:pStyle w:val="ListParagraph"/>
        <w:numPr>
          <w:ilvl w:val="0"/>
          <w:numId w:val="18"/>
        </w:numPr>
        <w:spacing w:before="120" w:after="120"/>
        <w:ind w:left="714" w:hanging="357"/>
        <w:jc w:val="both"/>
        <w:rPr>
          <w:rFonts w:asciiTheme="minorHAnsi" w:hAnsiTheme="minorHAnsi"/>
          <w:sz w:val="22"/>
          <w:szCs w:val="22"/>
        </w:rPr>
      </w:pPr>
      <w:r w:rsidRPr="00A8572B">
        <w:rPr>
          <w:rFonts w:asciiTheme="minorHAnsi" w:hAnsiTheme="minorHAnsi"/>
          <w:sz w:val="22"/>
          <w:szCs w:val="22"/>
        </w:rPr>
        <w:t>elimination of financial obstacles</w:t>
      </w:r>
    </w:p>
    <w:p w14:paraId="2234C14B" w14:textId="7F487153" w:rsidR="00702611" w:rsidRPr="00A8572B" w:rsidRDefault="00702611" w:rsidP="0037018F">
      <w:pPr>
        <w:pStyle w:val="ListParagraph"/>
        <w:numPr>
          <w:ilvl w:val="0"/>
          <w:numId w:val="18"/>
        </w:numPr>
        <w:spacing w:before="120" w:after="120"/>
        <w:ind w:left="714" w:hanging="357"/>
        <w:jc w:val="both"/>
        <w:rPr>
          <w:rFonts w:asciiTheme="minorHAnsi" w:hAnsiTheme="minorHAnsi"/>
          <w:sz w:val="22"/>
          <w:szCs w:val="22"/>
        </w:rPr>
      </w:pPr>
      <w:r w:rsidRPr="00A8572B">
        <w:rPr>
          <w:rFonts w:asciiTheme="minorHAnsi" w:hAnsiTheme="minorHAnsi"/>
          <w:sz w:val="22"/>
          <w:szCs w:val="22"/>
        </w:rPr>
        <w:t>identification and elimination of discriminatory denials of access</w:t>
      </w:r>
    </w:p>
    <w:p w14:paraId="151D6630" w14:textId="36F90BE9" w:rsidR="00702611" w:rsidRPr="00A8572B" w:rsidRDefault="00702611" w:rsidP="00245984">
      <w:pPr>
        <w:pStyle w:val="ListParagraph"/>
        <w:numPr>
          <w:ilvl w:val="0"/>
          <w:numId w:val="18"/>
        </w:numPr>
        <w:spacing w:before="120" w:after="120"/>
        <w:ind w:left="714" w:hanging="357"/>
        <w:jc w:val="both"/>
        <w:rPr>
          <w:rFonts w:asciiTheme="minorHAnsi" w:hAnsiTheme="minorHAnsi"/>
          <w:sz w:val="22"/>
          <w:szCs w:val="22"/>
        </w:rPr>
      </w:pPr>
      <w:r w:rsidRPr="00A8572B">
        <w:rPr>
          <w:rFonts w:asciiTheme="minorHAnsi" w:hAnsiTheme="minorHAnsi"/>
          <w:sz w:val="22"/>
          <w:szCs w:val="22"/>
        </w:rPr>
        <w:t>elimination of obstacles to compulsory schooling (fees, distance,</w:t>
      </w:r>
      <w:r w:rsidR="00245984" w:rsidRPr="00A8572B">
        <w:rPr>
          <w:rFonts w:asciiTheme="minorHAnsi" w:hAnsiTheme="minorHAnsi"/>
          <w:sz w:val="22"/>
          <w:szCs w:val="22"/>
        </w:rPr>
        <w:t xml:space="preserve"> </w:t>
      </w:r>
      <w:r w:rsidRPr="00A8572B">
        <w:rPr>
          <w:rFonts w:asciiTheme="minorHAnsi" w:hAnsiTheme="minorHAnsi"/>
          <w:sz w:val="22"/>
          <w:szCs w:val="22"/>
        </w:rPr>
        <w:t>schedule)</w:t>
      </w:r>
    </w:p>
    <w:p w14:paraId="215FBF45" w14:textId="74F48989" w:rsidR="00457D35" w:rsidRPr="00A8572B" w:rsidRDefault="00E95BD1" w:rsidP="0037018F">
      <w:pPr>
        <w:spacing w:before="120" w:after="240"/>
        <w:jc w:val="both"/>
        <w:rPr>
          <w:rFonts w:asciiTheme="minorHAnsi" w:hAnsiTheme="minorHAnsi"/>
          <w:lang w:val="en"/>
        </w:rPr>
      </w:pPr>
      <w:r w:rsidRPr="00A8572B">
        <w:rPr>
          <w:rFonts w:asciiTheme="minorHAnsi" w:hAnsiTheme="minorHAnsi"/>
          <w:lang w:val="en"/>
        </w:rPr>
        <w:t>This conceptual framework, together with understanding the</w:t>
      </w:r>
      <w:r w:rsidR="00DA08DD" w:rsidRPr="00A8572B">
        <w:rPr>
          <w:rFonts w:asciiTheme="minorHAnsi" w:hAnsiTheme="minorHAnsi"/>
          <w:lang w:val="en"/>
        </w:rPr>
        <w:t xml:space="preserve"> context of Finnish HE</w:t>
      </w:r>
      <w:r w:rsidRPr="00A8572B">
        <w:rPr>
          <w:rFonts w:asciiTheme="minorHAnsi" w:hAnsiTheme="minorHAnsi"/>
          <w:lang w:val="en"/>
        </w:rPr>
        <w:t xml:space="preserve"> (see below) guides our empirical work.</w:t>
      </w:r>
    </w:p>
    <w:p w14:paraId="214380A9" w14:textId="676C9F37" w:rsidR="003D2D1B" w:rsidRPr="00A8572B" w:rsidRDefault="008D3F47" w:rsidP="0037018F">
      <w:pPr>
        <w:spacing w:before="120" w:after="120"/>
        <w:jc w:val="both"/>
        <w:rPr>
          <w:rFonts w:asciiTheme="minorHAnsi" w:hAnsiTheme="minorHAnsi" w:cs="Arial"/>
          <w:b/>
        </w:rPr>
      </w:pPr>
      <w:r w:rsidRPr="00A8572B">
        <w:rPr>
          <w:rFonts w:asciiTheme="minorHAnsi" w:hAnsiTheme="minorHAnsi" w:cs="Arial"/>
          <w:b/>
        </w:rPr>
        <w:t>Higher Education in Finland</w:t>
      </w:r>
      <w:r w:rsidR="007A4399" w:rsidRPr="00A8572B">
        <w:rPr>
          <w:rFonts w:asciiTheme="minorHAnsi" w:hAnsiTheme="minorHAnsi" w:cs="Arial"/>
          <w:b/>
        </w:rPr>
        <w:t xml:space="preserve"> – A Brief Overview</w:t>
      </w:r>
    </w:p>
    <w:p w14:paraId="51611335" w14:textId="44BE05E2" w:rsidR="00032C68" w:rsidRPr="00A8572B" w:rsidRDefault="003E1458" w:rsidP="0037018F">
      <w:pPr>
        <w:spacing w:before="120" w:after="120"/>
        <w:jc w:val="both"/>
        <w:rPr>
          <w:rFonts w:asciiTheme="minorHAnsi" w:hAnsiTheme="minorHAnsi" w:cs="Arial"/>
          <w:i/>
        </w:rPr>
      </w:pPr>
      <w:r w:rsidRPr="00A8572B">
        <w:rPr>
          <w:rFonts w:asciiTheme="minorHAnsi" w:hAnsiTheme="minorHAnsi" w:cs="Arial"/>
        </w:rPr>
        <w:t xml:space="preserve">Higher education in Finland is provided by universities and universities of applied sciences. The role of universities of applied sciences (UAS) is to give higher education qualification and practical professional skills (Ministry of Education and Culture). Master’s level studies in UAS requires that the applicant has a bachelor’s degree and at least three years of subsequent work experience in a relevant field (Ministry of Education and Culture). </w:t>
      </w:r>
      <w:r w:rsidR="00032C68" w:rsidRPr="00A8572B">
        <w:rPr>
          <w:rFonts w:asciiTheme="minorHAnsi" w:hAnsiTheme="minorHAnsi" w:cs="Arial"/>
        </w:rPr>
        <w:t>The Ministry of Education and Culture report that</w:t>
      </w:r>
      <w:r w:rsidR="00032C68" w:rsidRPr="00A8572B">
        <w:rPr>
          <w:rFonts w:asciiTheme="minorHAnsi" w:eastAsia="Times New Roman" w:hAnsiTheme="minorHAnsi"/>
          <w:shd w:val="clear" w:color="auto" w:fill="FFFFFF"/>
        </w:rPr>
        <w:t xml:space="preserve"> … </w:t>
      </w:r>
      <w:r w:rsidR="00E007D6" w:rsidRPr="00A8572B">
        <w:rPr>
          <w:rFonts w:asciiTheme="minorHAnsi" w:eastAsia="Times New Roman" w:hAnsiTheme="minorHAnsi"/>
          <w:i/>
          <w:shd w:val="clear" w:color="auto" w:fill="FFFFFF"/>
        </w:rPr>
        <w:t>‘</w:t>
      </w:r>
      <w:r w:rsidR="00032C68" w:rsidRPr="00A8572B">
        <w:rPr>
          <w:rFonts w:asciiTheme="minorHAnsi" w:eastAsia="Times New Roman" w:hAnsiTheme="minorHAnsi"/>
          <w:i/>
          <w:shd w:val="clear" w:color="auto" w:fill="FFFFFF"/>
        </w:rPr>
        <w:t>For those who wish to study in English</w:t>
      </w:r>
      <w:r w:rsidR="00032C68" w:rsidRPr="00A8572B">
        <w:rPr>
          <w:rFonts w:asciiTheme="minorHAnsi" w:eastAsia="Times New Roman" w:hAnsiTheme="minorHAnsi"/>
          <w:shd w:val="clear" w:color="auto" w:fill="FFFFFF"/>
        </w:rPr>
        <w:t xml:space="preserve"> </w:t>
      </w:r>
      <w:r w:rsidR="00032C68" w:rsidRPr="00A8572B">
        <w:rPr>
          <w:rFonts w:asciiTheme="minorHAnsi" w:eastAsia="Times New Roman" w:hAnsiTheme="minorHAnsi"/>
          <w:i/>
          <w:shd w:val="clear" w:color="auto" w:fill="FFFFFF"/>
        </w:rPr>
        <w:t xml:space="preserve">UAS’ in Finland provide around 100 Bachelor’s degree </w:t>
      </w:r>
      <w:proofErr w:type="spellStart"/>
      <w:r w:rsidR="00032C68" w:rsidRPr="00A8572B">
        <w:rPr>
          <w:rFonts w:asciiTheme="minorHAnsi" w:eastAsia="Times New Roman" w:hAnsiTheme="minorHAnsi"/>
          <w:i/>
          <w:shd w:val="clear" w:color="auto" w:fill="FFFFFF"/>
        </w:rPr>
        <w:t>programmes</w:t>
      </w:r>
      <w:proofErr w:type="spellEnd"/>
      <w:r w:rsidR="00032C68" w:rsidRPr="00A8572B">
        <w:rPr>
          <w:rFonts w:asciiTheme="minorHAnsi" w:eastAsia="Times New Roman" w:hAnsiTheme="minorHAnsi"/>
          <w:i/>
          <w:shd w:val="clear" w:color="auto" w:fill="FFFFFF"/>
        </w:rPr>
        <w:t xml:space="preserve"> and over 20 Master’s degree </w:t>
      </w:r>
      <w:proofErr w:type="spellStart"/>
      <w:r w:rsidR="00032C68" w:rsidRPr="00A8572B">
        <w:rPr>
          <w:rFonts w:asciiTheme="minorHAnsi" w:eastAsia="Times New Roman" w:hAnsiTheme="minorHAnsi"/>
          <w:i/>
          <w:shd w:val="clear" w:color="auto" w:fill="FFFFFF"/>
        </w:rPr>
        <w:t>programmes</w:t>
      </w:r>
      <w:proofErr w:type="spellEnd"/>
      <w:r w:rsidR="00E007D6" w:rsidRPr="00A8572B">
        <w:rPr>
          <w:rFonts w:asciiTheme="minorHAnsi" w:eastAsia="Times New Roman" w:hAnsiTheme="minorHAnsi"/>
          <w:i/>
          <w:shd w:val="clear" w:color="auto" w:fill="FFFFFF"/>
        </w:rPr>
        <w:t>’</w:t>
      </w:r>
      <w:r w:rsidR="00032C68" w:rsidRPr="00A8572B">
        <w:rPr>
          <w:rFonts w:asciiTheme="minorHAnsi" w:eastAsia="Times New Roman" w:hAnsiTheme="minorHAnsi"/>
          <w:i/>
          <w:shd w:val="clear" w:color="auto" w:fill="FFFFFF"/>
        </w:rPr>
        <w:t>.</w:t>
      </w:r>
    </w:p>
    <w:p w14:paraId="0852BD86" w14:textId="24DD55C7" w:rsidR="00A43B92" w:rsidRPr="00A8572B" w:rsidRDefault="00C41C43" w:rsidP="0037018F">
      <w:pPr>
        <w:spacing w:before="120" w:after="120"/>
        <w:jc w:val="both"/>
        <w:rPr>
          <w:rFonts w:asciiTheme="minorHAnsi" w:hAnsiTheme="minorHAnsi" w:cs="Arial"/>
        </w:rPr>
      </w:pPr>
      <w:r w:rsidRPr="00A8572B">
        <w:rPr>
          <w:rFonts w:asciiTheme="minorHAnsi" w:hAnsiTheme="minorHAnsi" w:cs="Arial"/>
        </w:rPr>
        <w:t>Our</w:t>
      </w:r>
      <w:r w:rsidR="00032C68" w:rsidRPr="00A8572B">
        <w:rPr>
          <w:rFonts w:asciiTheme="minorHAnsi" w:hAnsiTheme="minorHAnsi" w:cs="Arial"/>
        </w:rPr>
        <w:t xml:space="preserve"> own institution Helsinki Metropolia University of Applied Sciences (HMUAS) –within which the</w:t>
      </w:r>
      <w:r w:rsidR="0099316C" w:rsidRPr="00A8572B">
        <w:rPr>
          <w:rFonts w:asciiTheme="minorHAnsi" w:hAnsiTheme="minorHAnsi" w:cs="Arial"/>
        </w:rPr>
        <w:t xml:space="preserve"> empirical case is examined – </w:t>
      </w:r>
      <w:r w:rsidR="003E1458" w:rsidRPr="00A8572B">
        <w:rPr>
          <w:rFonts w:asciiTheme="minorHAnsi" w:hAnsiTheme="minorHAnsi" w:cs="Arial"/>
        </w:rPr>
        <w:t xml:space="preserve">offers </w:t>
      </w:r>
      <w:r w:rsidR="0099316C" w:rsidRPr="00A8572B">
        <w:rPr>
          <w:rFonts w:asciiTheme="minorHAnsi" w:hAnsiTheme="minorHAnsi" w:cs="Arial"/>
        </w:rPr>
        <w:t xml:space="preserve">15 international degree </w:t>
      </w:r>
      <w:proofErr w:type="spellStart"/>
      <w:r w:rsidR="0099316C" w:rsidRPr="00A8572B">
        <w:rPr>
          <w:rFonts w:asciiTheme="minorHAnsi" w:hAnsiTheme="minorHAnsi" w:cs="Arial"/>
        </w:rPr>
        <w:t>programmes</w:t>
      </w:r>
      <w:proofErr w:type="spellEnd"/>
      <w:r w:rsidR="0099316C" w:rsidRPr="00A8572B">
        <w:rPr>
          <w:rFonts w:asciiTheme="minorHAnsi" w:hAnsiTheme="minorHAnsi" w:cs="Arial"/>
        </w:rPr>
        <w:t xml:space="preserve"> in the </w:t>
      </w:r>
      <w:r w:rsidR="007A4399" w:rsidRPr="00A8572B">
        <w:rPr>
          <w:rFonts w:asciiTheme="minorHAnsi" w:hAnsiTheme="minorHAnsi" w:cs="Arial"/>
        </w:rPr>
        <w:t xml:space="preserve">English language </w:t>
      </w:r>
      <w:r w:rsidR="0099316C" w:rsidRPr="00A8572B">
        <w:rPr>
          <w:rFonts w:asciiTheme="minorHAnsi" w:hAnsiTheme="minorHAnsi" w:cs="Arial"/>
        </w:rPr>
        <w:t xml:space="preserve">at </w:t>
      </w:r>
      <w:r w:rsidR="007A4399" w:rsidRPr="00A8572B">
        <w:rPr>
          <w:rFonts w:asciiTheme="minorHAnsi" w:hAnsiTheme="minorHAnsi" w:cs="Arial"/>
        </w:rPr>
        <w:t xml:space="preserve">Bachelor </w:t>
      </w:r>
      <w:r w:rsidR="0099316C" w:rsidRPr="00A8572B">
        <w:rPr>
          <w:rFonts w:asciiTheme="minorHAnsi" w:hAnsiTheme="minorHAnsi" w:cs="Arial"/>
        </w:rPr>
        <w:t>and</w:t>
      </w:r>
      <w:r w:rsidR="00005F5F" w:rsidRPr="00A8572B">
        <w:rPr>
          <w:rFonts w:asciiTheme="minorHAnsi" w:hAnsiTheme="minorHAnsi" w:cs="Arial"/>
        </w:rPr>
        <w:t xml:space="preserve"> Master’s level</w:t>
      </w:r>
      <w:r w:rsidR="0099316C" w:rsidRPr="00A8572B">
        <w:rPr>
          <w:rFonts w:asciiTheme="minorHAnsi" w:hAnsiTheme="minorHAnsi" w:cs="Arial"/>
        </w:rPr>
        <w:t>s</w:t>
      </w:r>
      <w:r w:rsidR="00005F5F" w:rsidRPr="00A8572B">
        <w:rPr>
          <w:rFonts w:asciiTheme="minorHAnsi" w:hAnsiTheme="minorHAnsi" w:cs="Arial"/>
        </w:rPr>
        <w:t xml:space="preserve">. </w:t>
      </w:r>
      <w:r w:rsidR="00005F5F" w:rsidRPr="00A8572B">
        <w:rPr>
          <w:rFonts w:asciiTheme="minorHAnsi" w:hAnsiTheme="minorHAnsi" w:cs="Arial"/>
          <w:bCs/>
          <w:lang w:val="en-GB"/>
        </w:rPr>
        <w:t>In addition,</w:t>
      </w:r>
      <w:r w:rsidR="00005F5F" w:rsidRPr="00A8572B">
        <w:rPr>
          <w:rFonts w:asciiTheme="minorHAnsi" w:hAnsiTheme="minorHAnsi" w:cs="Arial"/>
          <w:b/>
          <w:bCs/>
          <w:lang w:val="en-GB"/>
        </w:rPr>
        <w:t xml:space="preserve"> </w:t>
      </w:r>
      <w:r w:rsidR="00005F5F" w:rsidRPr="00A8572B">
        <w:rPr>
          <w:rFonts w:asciiTheme="minorHAnsi" w:eastAsia="Times New Roman" w:hAnsiTheme="minorHAnsi"/>
          <w:shd w:val="clear" w:color="auto" w:fill="FFFFFF"/>
        </w:rPr>
        <w:t xml:space="preserve">free-of-charge courses are offered with the purpose of preparing immigrants and providing them the skills (including language) required to study at </w:t>
      </w:r>
      <w:r w:rsidR="00833BB6" w:rsidRPr="00A8572B">
        <w:rPr>
          <w:rFonts w:asciiTheme="minorHAnsi" w:eastAsia="Times New Roman" w:hAnsiTheme="minorHAnsi"/>
          <w:shd w:val="clear" w:color="auto" w:fill="FFFFFF"/>
        </w:rPr>
        <w:t xml:space="preserve">a UAS. </w:t>
      </w:r>
    </w:p>
    <w:p w14:paraId="249FC24C" w14:textId="4D0C6B4C" w:rsidR="00833BB6" w:rsidRPr="00A8572B" w:rsidRDefault="00833BB6" w:rsidP="0037018F">
      <w:pPr>
        <w:spacing w:before="120" w:after="120"/>
        <w:jc w:val="both"/>
        <w:rPr>
          <w:rFonts w:asciiTheme="minorHAnsi" w:eastAsia="Times New Roman" w:hAnsiTheme="minorHAnsi"/>
        </w:rPr>
      </w:pPr>
      <w:r w:rsidRPr="00A8572B">
        <w:rPr>
          <w:rFonts w:asciiTheme="minorHAnsi" w:eastAsia="Times New Roman" w:hAnsiTheme="minorHAnsi"/>
        </w:rPr>
        <w:t>At present</w:t>
      </w:r>
      <w:r w:rsidR="00245984" w:rsidRPr="00A8572B">
        <w:rPr>
          <w:rFonts w:asciiTheme="minorHAnsi" w:eastAsia="Times New Roman" w:hAnsiTheme="minorHAnsi"/>
        </w:rPr>
        <w:t>,</w:t>
      </w:r>
      <w:r w:rsidRPr="00A8572B">
        <w:rPr>
          <w:rFonts w:asciiTheme="minorHAnsi" w:eastAsia="Times New Roman" w:hAnsiTheme="minorHAnsi"/>
        </w:rPr>
        <w:t xml:space="preserve"> </w:t>
      </w:r>
      <w:r w:rsidR="00A43B92" w:rsidRPr="00A8572B">
        <w:rPr>
          <w:rFonts w:asciiTheme="minorHAnsi" w:eastAsia="Times New Roman" w:hAnsiTheme="minorHAnsi"/>
        </w:rPr>
        <w:t>Finnish</w:t>
      </w:r>
      <w:r w:rsidR="00587FB1" w:rsidRPr="00A8572B">
        <w:rPr>
          <w:rFonts w:asciiTheme="minorHAnsi" w:eastAsia="Times New Roman" w:hAnsiTheme="minorHAnsi"/>
        </w:rPr>
        <w:t xml:space="preserve"> university education </w:t>
      </w:r>
      <w:r w:rsidR="00C41C43" w:rsidRPr="00A8572B">
        <w:rPr>
          <w:rFonts w:asciiTheme="minorHAnsi" w:eastAsia="Times New Roman" w:hAnsiTheme="minorHAnsi"/>
        </w:rPr>
        <w:t xml:space="preserve">is </w:t>
      </w:r>
      <w:r w:rsidR="00587FB1" w:rsidRPr="00A8572B">
        <w:rPr>
          <w:rFonts w:asciiTheme="minorHAnsi" w:eastAsia="Times New Roman" w:hAnsiTheme="minorHAnsi"/>
        </w:rPr>
        <w:t>free</w:t>
      </w:r>
      <w:r w:rsidRPr="00A8572B">
        <w:rPr>
          <w:rFonts w:asciiTheme="minorHAnsi" w:eastAsia="Times New Roman" w:hAnsiTheme="minorHAnsi"/>
        </w:rPr>
        <w:t>, however students are</w:t>
      </w:r>
      <w:r w:rsidR="00587FB1" w:rsidRPr="00A8572B">
        <w:rPr>
          <w:rFonts w:asciiTheme="minorHAnsi" w:eastAsia="Times New Roman" w:hAnsiTheme="minorHAnsi"/>
        </w:rPr>
        <w:t xml:space="preserve"> </w:t>
      </w:r>
      <w:r w:rsidR="00A43B92" w:rsidRPr="00A8572B">
        <w:rPr>
          <w:rFonts w:asciiTheme="minorHAnsi" w:eastAsia="Times New Roman" w:hAnsiTheme="minorHAnsi"/>
        </w:rPr>
        <w:t xml:space="preserve">required to cover </w:t>
      </w:r>
      <w:r w:rsidRPr="00A8572B">
        <w:rPr>
          <w:rFonts w:asciiTheme="minorHAnsi" w:eastAsia="Times New Roman" w:hAnsiTheme="minorHAnsi"/>
        </w:rPr>
        <w:t xml:space="preserve">their own </w:t>
      </w:r>
      <w:r w:rsidR="00A43B92" w:rsidRPr="00A8572B">
        <w:rPr>
          <w:rFonts w:asciiTheme="minorHAnsi" w:eastAsia="Times New Roman" w:hAnsiTheme="minorHAnsi"/>
        </w:rPr>
        <w:t>living expenses</w:t>
      </w:r>
      <w:r w:rsidRPr="00A8572B">
        <w:rPr>
          <w:rFonts w:asciiTheme="minorHAnsi" w:eastAsia="Times New Roman" w:hAnsiTheme="minorHAnsi"/>
        </w:rPr>
        <w:t>. Finnish students receive some state support (covering some living expenses) and although this does not extend to non-Finns who have come for the purpose of study, in some cases non-Finnish residents (for example, refugees) can receive financial support for living expenses</w:t>
      </w:r>
      <w:r w:rsidR="00245984" w:rsidRPr="00A8572B">
        <w:rPr>
          <w:rFonts w:asciiTheme="minorHAnsi" w:eastAsia="Times New Roman" w:hAnsiTheme="minorHAnsi"/>
        </w:rPr>
        <w:t>.</w:t>
      </w:r>
      <w:r w:rsidR="001374AD" w:rsidRPr="00A8572B">
        <w:rPr>
          <w:rFonts w:asciiTheme="minorHAnsi" w:eastAsia="Times New Roman" w:hAnsiTheme="minorHAnsi"/>
        </w:rPr>
        <w:t xml:space="preserve">  </w:t>
      </w:r>
    </w:p>
    <w:p w14:paraId="75FFAD8D" w14:textId="2315644E" w:rsidR="005D68C5" w:rsidRPr="00A8572B" w:rsidRDefault="00833BB6" w:rsidP="0037018F">
      <w:pPr>
        <w:spacing w:before="120" w:after="120"/>
        <w:jc w:val="both"/>
        <w:rPr>
          <w:rFonts w:asciiTheme="minorHAnsi" w:eastAsia="Times New Roman" w:hAnsiTheme="minorHAnsi"/>
        </w:rPr>
      </w:pPr>
      <w:r w:rsidRPr="00A8572B">
        <w:rPr>
          <w:rFonts w:asciiTheme="minorHAnsi" w:eastAsia="Times New Roman" w:hAnsiTheme="minorHAnsi"/>
        </w:rPr>
        <w:t xml:space="preserve">However, fees are being introduced from 2017 </w:t>
      </w:r>
      <w:r w:rsidR="00A43B92" w:rsidRPr="00A8572B">
        <w:rPr>
          <w:rFonts w:asciiTheme="minorHAnsi" w:eastAsia="Times New Roman" w:hAnsiTheme="minorHAnsi"/>
        </w:rPr>
        <w:t>(for those from outside the EU/EEA)</w:t>
      </w:r>
      <w:r w:rsidRPr="00A8572B">
        <w:rPr>
          <w:rFonts w:asciiTheme="minorHAnsi" w:eastAsia="Times New Roman" w:hAnsiTheme="minorHAnsi"/>
        </w:rPr>
        <w:t>. The legal minimum is 1500</w:t>
      </w:r>
      <w:r w:rsidR="005D68C5" w:rsidRPr="00A8572B">
        <w:rPr>
          <w:rFonts w:asciiTheme="minorHAnsi" w:eastAsia="Times New Roman" w:hAnsiTheme="minorHAnsi"/>
        </w:rPr>
        <w:t xml:space="preserve"> </w:t>
      </w:r>
      <w:r w:rsidRPr="00A8572B">
        <w:rPr>
          <w:rFonts w:asciiTheme="minorHAnsi" w:eastAsia="Times New Roman" w:hAnsiTheme="minorHAnsi"/>
        </w:rPr>
        <w:t>€</w:t>
      </w:r>
      <w:r w:rsidR="005D68C5" w:rsidRPr="00A8572B">
        <w:rPr>
          <w:rFonts w:asciiTheme="minorHAnsi" w:eastAsia="Times New Roman" w:hAnsiTheme="minorHAnsi"/>
        </w:rPr>
        <w:t xml:space="preserve">, but </w:t>
      </w:r>
      <w:r w:rsidR="005D68C5" w:rsidRPr="00A8572B">
        <w:rPr>
          <w:rFonts w:asciiTheme="minorHAnsi" w:eastAsia="Times New Roman" w:hAnsiTheme="minorHAnsi" w:cs="Arial"/>
          <w:shd w:val="clear" w:color="auto" w:fill="FFFFFF"/>
        </w:rPr>
        <w:t>e</w:t>
      </w:r>
      <w:r w:rsidR="00927350" w:rsidRPr="00A8572B">
        <w:rPr>
          <w:rFonts w:asciiTheme="minorHAnsi" w:eastAsia="Times New Roman" w:hAnsiTheme="minorHAnsi" w:cs="Arial"/>
          <w:shd w:val="clear" w:color="auto" w:fill="FFFFFF"/>
        </w:rPr>
        <w:t xml:space="preserve">arly indications are that fees </w:t>
      </w:r>
      <w:r w:rsidR="00245984" w:rsidRPr="00A8572B">
        <w:rPr>
          <w:rFonts w:asciiTheme="minorHAnsi" w:eastAsia="Times New Roman" w:hAnsiTheme="minorHAnsi" w:cs="Arial"/>
          <w:shd w:val="clear" w:color="auto" w:fill="FFFFFF"/>
        </w:rPr>
        <w:t>across the country’s</w:t>
      </w:r>
      <w:r w:rsidR="005D68C5" w:rsidRPr="00A8572B">
        <w:rPr>
          <w:rFonts w:asciiTheme="minorHAnsi" w:eastAsia="Times New Roman" w:hAnsiTheme="minorHAnsi" w:cs="Arial"/>
          <w:shd w:val="clear" w:color="auto" w:fill="FFFFFF"/>
        </w:rPr>
        <w:t xml:space="preserve"> HE institutions </w:t>
      </w:r>
      <w:r w:rsidR="00927350" w:rsidRPr="00A8572B">
        <w:rPr>
          <w:rFonts w:asciiTheme="minorHAnsi" w:eastAsia="Times New Roman" w:hAnsiTheme="minorHAnsi" w:cs="Arial"/>
          <w:shd w:val="clear" w:color="auto" w:fill="FFFFFF"/>
        </w:rPr>
        <w:t>will range from 10,000 and 15,000 euros per academic year</w:t>
      </w:r>
      <w:r w:rsidR="005D68C5" w:rsidRPr="00A8572B">
        <w:rPr>
          <w:rFonts w:asciiTheme="minorHAnsi" w:eastAsia="Times New Roman" w:hAnsiTheme="minorHAnsi"/>
        </w:rPr>
        <w:t xml:space="preserve"> (YLE News: 3/2/2016). Institutions are able to offer scholarships, but it remains to be seen whether these will follow disadvantaged groups groups such as refugees. In any event, it is unlikely that an institution will make guaranteed offers of scholarship support at the time when appl</w:t>
      </w:r>
      <w:r w:rsidR="001374AD" w:rsidRPr="00A8572B">
        <w:rPr>
          <w:rFonts w:asciiTheme="minorHAnsi" w:eastAsia="Times New Roman" w:hAnsiTheme="minorHAnsi"/>
        </w:rPr>
        <w:t xml:space="preserve">ications are being considered. </w:t>
      </w:r>
    </w:p>
    <w:p w14:paraId="5D81D639" w14:textId="432C497B" w:rsidR="00E007D6" w:rsidRPr="00A8572B" w:rsidRDefault="00245984" w:rsidP="0037018F">
      <w:pPr>
        <w:spacing w:before="120" w:after="120"/>
        <w:jc w:val="both"/>
        <w:rPr>
          <w:rFonts w:asciiTheme="minorHAnsi" w:hAnsiTheme="minorHAnsi"/>
          <w:i/>
        </w:rPr>
      </w:pPr>
      <w:r w:rsidRPr="00A8572B">
        <w:rPr>
          <w:rFonts w:asciiTheme="minorHAnsi" w:hAnsiTheme="minorHAnsi"/>
        </w:rPr>
        <w:t>Perhaps</w:t>
      </w:r>
      <w:r w:rsidR="0043480E" w:rsidRPr="00A8572B">
        <w:rPr>
          <w:rFonts w:asciiTheme="minorHAnsi" w:hAnsiTheme="minorHAnsi"/>
        </w:rPr>
        <w:t xml:space="preserve"> </w:t>
      </w:r>
      <w:r w:rsidRPr="00A8572B">
        <w:rPr>
          <w:rFonts w:asciiTheme="minorHAnsi" w:hAnsiTheme="minorHAnsi"/>
        </w:rPr>
        <w:t>no</w:t>
      </w:r>
      <w:r w:rsidR="0043480E" w:rsidRPr="00A8572B">
        <w:rPr>
          <w:rFonts w:asciiTheme="minorHAnsi" w:hAnsiTheme="minorHAnsi"/>
        </w:rPr>
        <w:t xml:space="preserve"> different to other countries, the application process is bureaucratic; with increased burdens placed on those from foreign nations (particularly outside the EU/EEA). For example, there is a national prerequisite that… </w:t>
      </w:r>
      <w:r w:rsidR="00E007D6" w:rsidRPr="00A8572B">
        <w:rPr>
          <w:rFonts w:asciiTheme="minorHAnsi" w:hAnsiTheme="minorHAnsi"/>
        </w:rPr>
        <w:t>‘</w:t>
      </w:r>
      <w:r w:rsidR="0043480E" w:rsidRPr="00A8572B">
        <w:rPr>
          <w:rFonts w:asciiTheme="minorHAnsi" w:hAnsiTheme="minorHAnsi"/>
          <w:i/>
        </w:rPr>
        <w:t>applicants who are applying based on a qualificati</w:t>
      </w:r>
      <w:r w:rsidR="00E007D6" w:rsidRPr="00A8572B">
        <w:rPr>
          <w:rFonts w:asciiTheme="minorHAnsi" w:hAnsiTheme="minorHAnsi"/>
          <w:i/>
        </w:rPr>
        <w:t>on completed outside the EU/ETA</w:t>
      </w:r>
      <w:r w:rsidR="0043480E" w:rsidRPr="00A8572B">
        <w:rPr>
          <w:rFonts w:asciiTheme="minorHAnsi" w:hAnsiTheme="minorHAnsi"/>
          <w:i/>
        </w:rPr>
        <w:t>-area will be required to pay an application fee of 100 €</w:t>
      </w:r>
      <w:r w:rsidR="00E007D6" w:rsidRPr="00A8572B">
        <w:rPr>
          <w:rFonts w:asciiTheme="minorHAnsi" w:hAnsiTheme="minorHAnsi"/>
          <w:i/>
        </w:rPr>
        <w:t>’</w:t>
      </w:r>
      <w:r w:rsidR="0043480E" w:rsidRPr="00A8572B">
        <w:rPr>
          <w:rFonts w:asciiTheme="minorHAnsi" w:hAnsiTheme="minorHAnsi"/>
          <w:i/>
        </w:rPr>
        <w:t xml:space="preserve"> </w:t>
      </w:r>
      <w:r w:rsidR="00E007D6" w:rsidRPr="00A8572B">
        <w:rPr>
          <w:rFonts w:asciiTheme="minorHAnsi" w:eastAsia="Times New Roman" w:hAnsiTheme="minorHAnsi" w:cs="Arial"/>
          <w:shd w:val="clear" w:color="auto" w:fill="FFFFFF"/>
        </w:rPr>
        <w:t>(</w:t>
      </w:r>
      <w:proofErr w:type="spellStart"/>
      <w:r w:rsidR="00E007D6" w:rsidRPr="00A8572B">
        <w:rPr>
          <w:rFonts w:asciiTheme="minorHAnsi" w:eastAsia="Times New Roman" w:hAnsiTheme="minorHAnsi" w:cs="Arial"/>
          <w:shd w:val="clear" w:color="auto" w:fill="FFFFFF"/>
        </w:rPr>
        <w:t>studyinfo</w:t>
      </w:r>
      <w:proofErr w:type="spellEnd"/>
      <w:r w:rsidR="00E007D6" w:rsidRPr="00A8572B">
        <w:rPr>
          <w:rFonts w:asciiTheme="minorHAnsi" w:eastAsia="Times New Roman" w:hAnsiTheme="minorHAnsi" w:cs="Arial"/>
          <w:shd w:val="clear" w:color="auto" w:fill="FFFFFF"/>
        </w:rPr>
        <w:t xml:space="preserve">/ Finnish National Board of Education) </w:t>
      </w:r>
      <w:r w:rsidR="00E007D6" w:rsidRPr="00A8572B">
        <w:rPr>
          <w:rFonts w:asciiTheme="minorHAnsi" w:hAnsiTheme="minorHAnsi"/>
        </w:rPr>
        <w:t>The fee is non-refundable: it ‘</w:t>
      </w:r>
      <w:r w:rsidR="00E007D6" w:rsidRPr="00A8572B">
        <w:rPr>
          <w:rFonts w:asciiTheme="minorHAnsi" w:hAnsiTheme="minorHAnsi"/>
          <w:i/>
        </w:rPr>
        <w:t>is charged to help to cover the costs of online application and information services</w:t>
      </w:r>
      <w:r w:rsidRPr="00A8572B">
        <w:rPr>
          <w:rFonts w:asciiTheme="minorHAnsi" w:hAnsiTheme="minorHAnsi"/>
          <w:i/>
        </w:rPr>
        <w:t>.</w:t>
      </w:r>
      <w:r w:rsidR="00E007D6" w:rsidRPr="00A8572B">
        <w:rPr>
          <w:rFonts w:asciiTheme="minorHAnsi" w:hAnsiTheme="minorHAnsi"/>
          <w:i/>
        </w:rPr>
        <w:t>’</w:t>
      </w:r>
      <w:r w:rsidR="00E007D6" w:rsidRPr="00A8572B">
        <w:rPr>
          <w:rFonts w:asciiTheme="minorHAnsi" w:eastAsia="Times New Roman" w:hAnsiTheme="minorHAnsi" w:cs="Arial"/>
          <w:shd w:val="clear" w:color="auto" w:fill="FFFFFF"/>
        </w:rPr>
        <w:t xml:space="preserve"> </w:t>
      </w:r>
    </w:p>
    <w:p w14:paraId="749E7413" w14:textId="150BD40B" w:rsidR="0023740A" w:rsidRPr="00A8572B" w:rsidRDefault="00E007D6" w:rsidP="0037018F">
      <w:pPr>
        <w:spacing w:before="120" w:after="120"/>
        <w:jc w:val="both"/>
        <w:rPr>
          <w:rFonts w:asciiTheme="minorHAnsi" w:eastAsia="Times New Roman" w:hAnsiTheme="minorHAnsi"/>
          <w:shd w:val="clear" w:color="auto" w:fill="FFFFFF"/>
        </w:rPr>
      </w:pPr>
      <w:r w:rsidRPr="00A8572B">
        <w:rPr>
          <w:rFonts w:asciiTheme="minorHAnsi" w:hAnsiTheme="minorHAnsi"/>
        </w:rPr>
        <w:t xml:space="preserve">In addition; </w:t>
      </w:r>
      <w:r w:rsidR="00E048AD" w:rsidRPr="00A8572B">
        <w:rPr>
          <w:rFonts w:asciiTheme="minorHAnsi" w:hAnsiTheme="minorHAnsi"/>
        </w:rPr>
        <w:t xml:space="preserve">applicants from abroad are required to obtain official translations of certifications that are not originally in the </w:t>
      </w:r>
      <w:r w:rsidR="00E048AD" w:rsidRPr="00A8572B">
        <w:rPr>
          <w:rFonts w:asciiTheme="minorHAnsi" w:eastAsia="Times New Roman" w:hAnsiTheme="minorHAnsi" w:cs="Arial"/>
        </w:rPr>
        <w:t xml:space="preserve">Finnish, English or Swedish language. If they </w:t>
      </w:r>
      <w:r w:rsidR="00E048AD" w:rsidRPr="00A8572B">
        <w:rPr>
          <w:rFonts w:asciiTheme="minorHAnsi" w:eastAsia="Times New Roman" w:hAnsiTheme="minorHAnsi" w:cs="Arial"/>
        </w:rPr>
        <w:lastRenderedPageBreak/>
        <w:t xml:space="preserve">wish to transfer from another institution, they require </w:t>
      </w:r>
      <w:r w:rsidR="00E048AD" w:rsidRPr="00A8572B">
        <w:rPr>
          <w:rFonts w:asciiTheme="minorHAnsi" w:hAnsiTheme="minorHAnsi"/>
        </w:rPr>
        <w:t xml:space="preserve">an up-to-date transcript of records together with a certificate proving resignation from their previous institution. </w:t>
      </w:r>
      <w:r w:rsidR="00E048AD" w:rsidRPr="00A8572B">
        <w:rPr>
          <w:rFonts w:asciiTheme="minorHAnsi" w:hAnsiTheme="minorHAnsi" w:cs="Arial"/>
          <w:lang w:val="en-GB"/>
        </w:rPr>
        <w:t xml:space="preserve">In the case of HMUAS, the institution </w:t>
      </w:r>
      <w:r w:rsidR="00E048AD" w:rsidRPr="00A8572B">
        <w:rPr>
          <w:rFonts w:asciiTheme="minorHAnsi" w:hAnsiTheme="minorHAnsi" w:cs="Arial"/>
          <w:i/>
          <w:lang w:val="en-GB"/>
        </w:rPr>
        <w:t xml:space="preserve">‘only </w:t>
      </w:r>
      <w:r w:rsidR="00E048AD" w:rsidRPr="00A8572B">
        <w:rPr>
          <w:rFonts w:asciiTheme="minorHAnsi" w:eastAsia="Times New Roman" w:hAnsiTheme="minorHAnsi"/>
          <w:i/>
          <w:shd w:val="clear" w:color="auto" w:fill="FFFFFF"/>
        </w:rPr>
        <w:t>accepts exchange students from higher education institutions abroad with which it has a valid student exchange agreement’.</w:t>
      </w:r>
      <w:r w:rsidR="0023740A" w:rsidRPr="00A8572B">
        <w:rPr>
          <w:rFonts w:asciiTheme="minorHAnsi" w:eastAsia="Times New Roman" w:hAnsiTheme="minorHAnsi"/>
          <w:shd w:val="clear" w:color="auto" w:fill="FFFFFF"/>
        </w:rPr>
        <w:t xml:space="preserve"> As we touched on earlier in the paper, standard</w:t>
      </w:r>
      <w:r w:rsidR="00245984" w:rsidRPr="00A8572B">
        <w:rPr>
          <w:rFonts w:asciiTheme="minorHAnsi" w:eastAsia="Times New Roman" w:hAnsiTheme="minorHAnsi"/>
          <w:shd w:val="clear" w:color="auto" w:fill="FFFFFF"/>
        </w:rPr>
        <w:t>ized</w:t>
      </w:r>
      <w:r w:rsidR="0023740A" w:rsidRPr="00A8572B">
        <w:rPr>
          <w:rFonts w:asciiTheme="minorHAnsi" w:eastAsia="Times New Roman" w:hAnsiTheme="minorHAnsi"/>
          <w:shd w:val="clear" w:color="auto" w:fill="FFFFFF"/>
        </w:rPr>
        <w:t xml:space="preserve"> prerequisites may add to the barriers t</w:t>
      </w:r>
      <w:r w:rsidR="001374AD" w:rsidRPr="00A8572B">
        <w:rPr>
          <w:rFonts w:asciiTheme="minorHAnsi" w:eastAsia="Times New Roman" w:hAnsiTheme="minorHAnsi"/>
          <w:shd w:val="clear" w:color="auto" w:fill="FFFFFF"/>
        </w:rPr>
        <w:t xml:space="preserve">o access to an HE institution. </w:t>
      </w:r>
    </w:p>
    <w:p w14:paraId="7669B09A" w14:textId="505186AE" w:rsidR="00D74A12" w:rsidRPr="00A8572B" w:rsidRDefault="0023740A" w:rsidP="0037018F">
      <w:pPr>
        <w:spacing w:before="120" w:after="120"/>
        <w:jc w:val="both"/>
        <w:rPr>
          <w:rFonts w:asciiTheme="minorHAnsi" w:hAnsiTheme="minorHAnsi"/>
        </w:rPr>
      </w:pPr>
      <w:r w:rsidRPr="00A8572B">
        <w:rPr>
          <w:rFonts w:asciiTheme="minorHAnsi" w:eastAsia="Times New Roman" w:hAnsiTheme="minorHAnsi"/>
          <w:shd w:val="clear" w:color="auto" w:fill="FFFFFF"/>
        </w:rPr>
        <w:t xml:space="preserve">We leave it to the empirical work to examine whether ‘bureaucratic’ issues are </w:t>
      </w:r>
      <w:r w:rsidR="000764D8" w:rsidRPr="00A8572B">
        <w:rPr>
          <w:rFonts w:asciiTheme="minorHAnsi" w:eastAsia="Times New Roman" w:hAnsiTheme="minorHAnsi"/>
          <w:shd w:val="clear" w:color="auto" w:fill="FFFFFF"/>
        </w:rPr>
        <w:t>discussed</w:t>
      </w:r>
      <w:r w:rsidRPr="00A8572B">
        <w:rPr>
          <w:rFonts w:asciiTheme="minorHAnsi" w:eastAsia="Times New Roman" w:hAnsiTheme="minorHAnsi"/>
          <w:shd w:val="clear" w:color="auto" w:fill="FFFFFF"/>
        </w:rPr>
        <w:t xml:space="preserve"> by our respondents, and whether </w:t>
      </w:r>
      <w:r w:rsidR="000764D8" w:rsidRPr="00A8572B">
        <w:rPr>
          <w:rFonts w:asciiTheme="minorHAnsi" w:eastAsia="Times New Roman" w:hAnsiTheme="minorHAnsi"/>
          <w:shd w:val="clear" w:color="auto" w:fill="FFFFFF"/>
        </w:rPr>
        <w:t xml:space="preserve">there are </w:t>
      </w:r>
      <w:r w:rsidRPr="00A8572B">
        <w:rPr>
          <w:rFonts w:asciiTheme="minorHAnsi" w:eastAsia="Times New Roman" w:hAnsiTheme="minorHAnsi"/>
          <w:shd w:val="clear" w:color="auto" w:fill="FFFFFF"/>
        </w:rPr>
        <w:t xml:space="preserve">views on overcoming barriers </w:t>
      </w:r>
      <w:r w:rsidR="000764D8" w:rsidRPr="00A8572B">
        <w:rPr>
          <w:rFonts w:asciiTheme="minorHAnsi" w:eastAsia="Times New Roman" w:hAnsiTheme="minorHAnsi"/>
          <w:shd w:val="clear" w:color="auto" w:fill="FFFFFF"/>
        </w:rPr>
        <w:t>that result from regulatory frameworks both within and outside the institution.</w:t>
      </w:r>
      <w:r w:rsidRPr="00A8572B">
        <w:rPr>
          <w:rFonts w:asciiTheme="minorHAnsi" w:eastAsia="Times New Roman" w:hAnsiTheme="minorHAnsi"/>
          <w:shd w:val="clear" w:color="auto" w:fill="FFFFFF"/>
        </w:rPr>
        <w:t xml:space="preserve"> </w:t>
      </w:r>
    </w:p>
    <w:p w14:paraId="59005C3F" w14:textId="1512D1FE" w:rsidR="0013317C" w:rsidRPr="00A8572B" w:rsidRDefault="0013317C" w:rsidP="0037018F">
      <w:pPr>
        <w:spacing w:before="120" w:after="120"/>
        <w:jc w:val="both"/>
        <w:rPr>
          <w:rFonts w:asciiTheme="minorHAnsi" w:hAnsiTheme="minorHAnsi" w:cs="Arial"/>
          <w:b/>
        </w:rPr>
      </w:pPr>
      <w:r w:rsidRPr="00A8572B">
        <w:rPr>
          <w:rFonts w:asciiTheme="minorHAnsi" w:hAnsiTheme="minorHAnsi" w:cs="Arial"/>
          <w:b/>
        </w:rPr>
        <w:t>Research Plan</w:t>
      </w:r>
    </w:p>
    <w:p w14:paraId="4588D56B" w14:textId="1C40C30B" w:rsidR="00CB7E77" w:rsidRPr="00A8572B" w:rsidRDefault="00CB7E77" w:rsidP="0037018F">
      <w:pPr>
        <w:jc w:val="both"/>
        <w:rPr>
          <w:rFonts w:asciiTheme="minorHAnsi" w:eastAsia="Arial" w:hAnsiTheme="minorHAnsi" w:cs="Arial"/>
          <w:lang w:val="en-GB"/>
        </w:rPr>
      </w:pPr>
      <w:r w:rsidRPr="00A8572B">
        <w:rPr>
          <w:rFonts w:asciiTheme="minorHAnsi" w:eastAsia="Arial" w:hAnsiTheme="minorHAnsi" w:cs="Arial"/>
          <w:lang w:val="en-GB"/>
        </w:rPr>
        <w:t>As briefly mentioned above, the paper examines the Finnish context; exploring the views of individuals at a single</w:t>
      </w:r>
      <w:r w:rsidR="004E409D" w:rsidRPr="00A8572B">
        <w:rPr>
          <w:rFonts w:asciiTheme="minorHAnsi" w:eastAsia="Arial" w:hAnsiTheme="minorHAnsi" w:cs="Arial"/>
          <w:lang w:val="en-GB"/>
        </w:rPr>
        <w:t xml:space="preserve"> higher education institution. </w:t>
      </w:r>
      <w:r w:rsidRPr="00A8572B">
        <w:rPr>
          <w:rFonts w:asciiTheme="minorHAnsi" w:eastAsia="Arial" w:hAnsiTheme="minorHAnsi" w:cs="Arial"/>
          <w:lang w:val="en-GB"/>
        </w:rPr>
        <w:t xml:space="preserve">The focus is on individual’s perceptions of the </w:t>
      </w:r>
      <w:r w:rsidRPr="00A8572B">
        <w:rPr>
          <w:rFonts w:asciiTheme="minorHAnsi" w:eastAsia="Arial" w:hAnsiTheme="minorHAnsi" w:cs="Arial"/>
          <w:u w:val="single"/>
          <w:lang w:val="en-GB"/>
        </w:rPr>
        <w:t>proactive</w:t>
      </w:r>
      <w:r w:rsidRPr="00A8572B">
        <w:rPr>
          <w:rFonts w:asciiTheme="minorHAnsi" w:eastAsia="Arial" w:hAnsiTheme="minorHAnsi" w:cs="Arial"/>
          <w:lang w:val="en-GB"/>
        </w:rPr>
        <w:t xml:space="preserve"> role of the institution in providing access to higher education to acute numbers of asylum seekers and refugees fleeing conflict and or persecution in their homeland. </w:t>
      </w:r>
    </w:p>
    <w:p w14:paraId="44644B80" w14:textId="77777777" w:rsidR="00CB7E77" w:rsidRPr="00A8572B" w:rsidRDefault="00CB7E77" w:rsidP="0037018F">
      <w:pPr>
        <w:jc w:val="both"/>
        <w:rPr>
          <w:rFonts w:asciiTheme="minorHAnsi" w:eastAsia="Arial" w:hAnsiTheme="minorHAnsi" w:cs="Arial"/>
          <w:lang w:val="en-GB"/>
        </w:rPr>
      </w:pPr>
    </w:p>
    <w:p w14:paraId="0F00FDD2" w14:textId="012C056A" w:rsidR="00A35629" w:rsidRPr="00A8572B" w:rsidRDefault="00AD637B" w:rsidP="0037018F">
      <w:pPr>
        <w:jc w:val="both"/>
        <w:rPr>
          <w:rFonts w:asciiTheme="minorHAnsi" w:eastAsia="Arial" w:hAnsiTheme="minorHAnsi" w:cs="Arial"/>
          <w:lang w:val="en-GB"/>
        </w:rPr>
      </w:pPr>
      <w:r w:rsidRPr="00A8572B">
        <w:rPr>
          <w:rFonts w:asciiTheme="minorHAnsi" w:eastAsia="Arial" w:hAnsiTheme="minorHAnsi" w:cs="Arial"/>
          <w:lang w:val="en-GB"/>
        </w:rPr>
        <w:t xml:space="preserve">As depicted in </w:t>
      </w:r>
      <w:r w:rsidR="004E409D" w:rsidRPr="00A8572B">
        <w:rPr>
          <w:rFonts w:asciiTheme="minorHAnsi" w:eastAsia="Arial" w:hAnsiTheme="minorHAnsi" w:cs="Arial"/>
          <w:lang w:val="en-GB"/>
        </w:rPr>
        <w:t xml:space="preserve">the </w:t>
      </w:r>
      <w:r w:rsidRPr="00A8572B">
        <w:rPr>
          <w:rFonts w:asciiTheme="minorHAnsi" w:eastAsia="Arial" w:hAnsiTheme="minorHAnsi" w:cs="Arial"/>
          <w:lang w:val="en-GB"/>
        </w:rPr>
        <w:t>examples above – for example that of the University of Bremen IN</w:t>
      </w:r>
      <w:r w:rsidR="004E409D" w:rsidRPr="00A8572B">
        <w:rPr>
          <w:rFonts w:asciiTheme="minorHAnsi" w:eastAsia="Arial" w:hAnsiTheme="minorHAnsi" w:cs="Arial"/>
          <w:lang w:val="en-GB"/>
        </w:rPr>
        <w:t>-T</w:t>
      </w:r>
      <w:r w:rsidRPr="00A8572B">
        <w:rPr>
          <w:rFonts w:asciiTheme="minorHAnsi" w:eastAsia="Arial" w:hAnsiTheme="minorHAnsi" w:cs="Arial"/>
          <w:lang w:val="en-GB"/>
        </w:rPr>
        <w:t>ouch programme – our interest is on the actions of the institution in terms of taking a lead</w:t>
      </w:r>
      <w:r w:rsidR="00A35629" w:rsidRPr="00A8572B">
        <w:rPr>
          <w:rFonts w:asciiTheme="minorHAnsi" w:eastAsia="Arial" w:hAnsiTheme="minorHAnsi" w:cs="Arial"/>
          <w:lang w:val="en-GB"/>
        </w:rPr>
        <w:t xml:space="preserve"> role and ‘real’ action, rather that following a policy that is set from an outside, perhaps higher, authority (e.g. government?). </w:t>
      </w:r>
    </w:p>
    <w:p w14:paraId="4EA30F50" w14:textId="77777777" w:rsidR="00A35629" w:rsidRPr="00A8572B" w:rsidRDefault="00A35629" w:rsidP="0037018F">
      <w:pPr>
        <w:jc w:val="both"/>
        <w:rPr>
          <w:rFonts w:asciiTheme="minorHAnsi" w:eastAsia="Arial" w:hAnsiTheme="minorHAnsi" w:cs="Arial"/>
          <w:lang w:val="en-GB"/>
        </w:rPr>
      </w:pPr>
    </w:p>
    <w:p w14:paraId="4BF217F9" w14:textId="1AB66264" w:rsidR="0099316C" w:rsidRPr="00A8572B" w:rsidRDefault="003C3E18" w:rsidP="0037018F">
      <w:pPr>
        <w:jc w:val="both"/>
        <w:rPr>
          <w:rFonts w:asciiTheme="minorHAnsi" w:eastAsia="Arial" w:hAnsiTheme="minorHAnsi" w:cs="Arial"/>
          <w:lang w:val="en-GB"/>
        </w:rPr>
      </w:pPr>
      <w:r w:rsidRPr="00A8572B">
        <w:rPr>
          <w:rFonts w:asciiTheme="minorHAnsi" w:eastAsia="Arial" w:hAnsiTheme="minorHAnsi" w:cs="Arial"/>
          <w:lang w:val="en-GB"/>
        </w:rPr>
        <w:t>Data will primarily come from interviews of key personnel – to date informants identified include Degree Programme Managers whose programmes attract an international cohort of students (</w:t>
      </w:r>
      <w:r w:rsidR="004E409D" w:rsidRPr="00A8572B">
        <w:rPr>
          <w:rFonts w:asciiTheme="minorHAnsi" w:eastAsia="Arial" w:hAnsiTheme="minorHAnsi" w:cs="Arial"/>
          <w:lang w:val="en-GB"/>
        </w:rPr>
        <w:t>these programmes are</w:t>
      </w:r>
      <w:r w:rsidRPr="00A8572B">
        <w:rPr>
          <w:rFonts w:asciiTheme="minorHAnsi" w:eastAsia="Arial" w:hAnsiTheme="minorHAnsi" w:cs="Arial"/>
          <w:lang w:val="en-GB"/>
        </w:rPr>
        <w:t xml:space="preserve"> </w:t>
      </w:r>
      <w:r w:rsidR="004E409D" w:rsidRPr="00A8572B">
        <w:rPr>
          <w:rFonts w:asciiTheme="minorHAnsi" w:eastAsia="Arial" w:hAnsiTheme="minorHAnsi" w:cs="Arial"/>
          <w:lang w:val="en-GB"/>
        </w:rPr>
        <w:t>in the English language);</w:t>
      </w:r>
      <w:r w:rsidRPr="00A8572B">
        <w:rPr>
          <w:rFonts w:asciiTheme="minorHAnsi" w:eastAsia="Arial" w:hAnsiTheme="minorHAnsi" w:cs="Arial"/>
          <w:lang w:val="en-GB"/>
        </w:rPr>
        <w:t xml:space="preserve"> the coordinator of a project (within the institution) that seeks to support ‘</w:t>
      </w:r>
      <w:r w:rsidR="004E409D" w:rsidRPr="00A8572B">
        <w:rPr>
          <w:rFonts w:asciiTheme="minorHAnsi" w:eastAsia="Arial" w:hAnsiTheme="minorHAnsi" w:cs="Arial"/>
          <w:lang w:val="en-GB"/>
        </w:rPr>
        <w:t>Immigrants in Higher Education’;</w:t>
      </w:r>
      <w:r w:rsidRPr="00A8572B">
        <w:rPr>
          <w:rFonts w:asciiTheme="minorHAnsi" w:eastAsia="Arial" w:hAnsiTheme="minorHAnsi" w:cs="Arial"/>
          <w:lang w:val="en-GB"/>
        </w:rPr>
        <w:t xml:space="preserve"> the international office that </w:t>
      </w:r>
      <w:r w:rsidR="0099316C" w:rsidRPr="00A8572B">
        <w:rPr>
          <w:rFonts w:asciiTheme="minorHAnsi" w:eastAsia="Arial" w:hAnsiTheme="minorHAnsi" w:cs="Arial"/>
          <w:lang w:val="en-GB"/>
        </w:rPr>
        <w:t>admi</w:t>
      </w:r>
      <w:r w:rsidR="004E409D" w:rsidRPr="00A8572B">
        <w:rPr>
          <w:rFonts w:asciiTheme="minorHAnsi" w:eastAsia="Arial" w:hAnsiTheme="minorHAnsi" w:cs="Arial"/>
          <w:lang w:val="en-GB"/>
        </w:rPr>
        <w:t>nisters and supports programmes,</w:t>
      </w:r>
      <w:r w:rsidRPr="00A8572B">
        <w:rPr>
          <w:rFonts w:asciiTheme="minorHAnsi" w:eastAsia="Arial" w:hAnsiTheme="minorHAnsi" w:cs="Arial"/>
          <w:lang w:val="en-GB"/>
        </w:rPr>
        <w:t xml:space="preserve"> </w:t>
      </w:r>
      <w:r w:rsidR="0099316C" w:rsidRPr="00A8572B">
        <w:rPr>
          <w:rFonts w:asciiTheme="minorHAnsi" w:eastAsia="Arial" w:hAnsiTheme="minorHAnsi" w:cs="Arial"/>
          <w:lang w:val="en-GB"/>
        </w:rPr>
        <w:t>including some elements of student applications</w:t>
      </w:r>
      <w:r w:rsidR="004E409D" w:rsidRPr="00A8572B">
        <w:rPr>
          <w:rFonts w:asciiTheme="minorHAnsi" w:eastAsia="Arial" w:hAnsiTheme="minorHAnsi" w:cs="Arial"/>
          <w:lang w:val="en-GB"/>
        </w:rPr>
        <w:t>;</w:t>
      </w:r>
      <w:r w:rsidR="0099316C" w:rsidRPr="00A8572B">
        <w:rPr>
          <w:rFonts w:asciiTheme="minorHAnsi" w:eastAsia="Arial" w:hAnsiTheme="minorHAnsi" w:cs="Arial"/>
          <w:lang w:val="en-GB"/>
        </w:rPr>
        <w:t xml:space="preserve"> and senior university leaders. In addition</w:t>
      </w:r>
      <w:r w:rsidR="004E409D" w:rsidRPr="00A8572B">
        <w:rPr>
          <w:rFonts w:asciiTheme="minorHAnsi" w:eastAsia="Arial" w:hAnsiTheme="minorHAnsi" w:cs="Arial"/>
          <w:lang w:val="en-GB"/>
        </w:rPr>
        <w:t>,</w:t>
      </w:r>
      <w:r w:rsidR="0099316C" w:rsidRPr="00A8572B">
        <w:rPr>
          <w:rFonts w:asciiTheme="minorHAnsi" w:eastAsia="Arial" w:hAnsiTheme="minorHAnsi" w:cs="Arial"/>
          <w:lang w:val="en-GB"/>
        </w:rPr>
        <w:t xml:space="preserve"> relevant documents </w:t>
      </w:r>
      <w:r w:rsidR="004E409D" w:rsidRPr="00A8572B">
        <w:rPr>
          <w:rFonts w:asciiTheme="minorHAnsi" w:eastAsia="Arial" w:hAnsiTheme="minorHAnsi" w:cs="Arial"/>
          <w:lang w:val="en-GB"/>
        </w:rPr>
        <w:t xml:space="preserve">have been and </w:t>
      </w:r>
      <w:r w:rsidR="0099316C" w:rsidRPr="00A8572B">
        <w:rPr>
          <w:rFonts w:asciiTheme="minorHAnsi" w:eastAsia="Arial" w:hAnsiTheme="minorHAnsi" w:cs="Arial"/>
          <w:lang w:val="en-GB"/>
        </w:rPr>
        <w:t>will be analysed.</w:t>
      </w:r>
    </w:p>
    <w:p w14:paraId="53CDEC0B" w14:textId="26A4F8BD" w:rsidR="008E3AE8" w:rsidRPr="00A8572B" w:rsidRDefault="0099316C" w:rsidP="0037018F">
      <w:pPr>
        <w:spacing w:before="120" w:after="120"/>
        <w:jc w:val="both"/>
        <w:rPr>
          <w:rFonts w:asciiTheme="minorHAnsi" w:hAnsiTheme="minorHAnsi" w:cs="Arial"/>
          <w:b/>
        </w:rPr>
      </w:pPr>
      <w:r w:rsidRPr="00A8572B">
        <w:rPr>
          <w:rFonts w:asciiTheme="minorHAnsi" w:hAnsiTheme="minorHAnsi" w:cs="Arial"/>
          <w:b/>
        </w:rPr>
        <w:t xml:space="preserve">In conclusion </w:t>
      </w:r>
    </w:p>
    <w:p w14:paraId="3C0620C8" w14:textId="41B664DE" w:rsidR="00A74F8B" w:rsidRPr="00A8572B" w:rsidRDefault="004E409D" w:rsidP="00F875D7">
      <w:pPr>
        <w:spacing w:before="120" w:after="240"/>
        <w:jc w:val="both"/>
        <w:rPr>
          <w:rFonts w:asciiTheme="minorHAnsi" w:hAnsiTheme="minorHAnsi" w:cs="Arial"/>
          <w:lang w:val="en-GB"/>
        </w:rPr>
      </w:pPr>
      <w:r w:rsidRPr="00A8572B">
        <w:rPr>
          <w:rFonts w:asciiTheme="minorHAnsi" w:eastAsia="Arial" w:hAnsiTheme="minorHAnsi" w:cs="Arial"/>
          <w:lang w:val="en-GB"/>
        </w:rPr>
        <w:t>As an interim</w:t>
      </w:r>
      <w:r w:rsidR="00F2036D" w:rsidRPr="00A8572B">
        <w:rPr>
          <w:rFonts w:asciiTheme="minorHAnsi" w:eastAsia="Arial" w:hAnsiTheme="minorHAnsi" w:cs="Arial"/>
          <w:lang w:val="en-GB"/>
        </w:rPr>
        <w:t xml:space="preserve"> conclusion, the </w:t>
      </w:r>
      <w:r w:rsidR="00475B5E" w:rsidRPr="00A8572B">
        <w:rPr>
          <w:rFonts w:asciiTheme="minorHAnsi" w:eastAsia="Arial" w:hAnsiTheme="minorHAnsi" w:cs="Arial"/>
          <w:lang w:val="en-GB"/>
        </w:rPr>
        <w:t>situation</w:t>
      </w:r>
      <w:r w:rsidR="00F2036D" w:rsidRPr="00A8572B">
        <w:rPr>
          <w:rFonts w:asciiTheme="minorHAnsi" w:eastAsia="Arial" w:hAnsiTheme="minorHAnsi" w:cs="Arial"/>
          <w:lang w:val="en-GB"/>
        </w:rPr>
        <w:t xml:space="preserve"> is changing very quickly – for example, a British Council conference session in May 2016 poses the question in its theme title: Responding to the refugee crisis: what role for HE? </w:t>
      </w:r>
      <w:r w:rsidR="00475B5E" w:rsidRPr="00A8572B">
        <w:rPr>
          <w:rFonts w:asciiTheme="minorHAnsi" w:eastAsia="Arial" w:hAnsiTheme="minorHAnsi" w:cs="Arial"/>
          <w:lang w:val="en-GB"/>
        </w:rPr>
        <w:t>New initiatives emerge fairly frequently, for example institutions replicating the ‘Inspiring Practices’ of others that are presented by the EU. Proactivity does not require something new and innovative</w:t>
      </w:r>
      <w:r w:rsidRPr="00A8572B">
        <w:rPr>
          <w:rFonts w:asciiTheme="minorHAnsi" w:eastAsia="Arial" w:hAnsiTheme="minorHAnsi" w:cs="Arial"/>
          <w:lang w:val="en-GB"/>
        </w:rPr>
        <w:t>;</w:t>
      </w:r>
      <w:r w:rsidR="00475B5E" w:rsidRPr="00A8572B">
        <w:rPr>
          <w:rFonts w:asciiTheme="minorHAnsi" w:eastAsia="Arial" w:hAnsiTheme="minorHAnsi" w:cs="Arial"/>
          <w:lang w:val="en-GB"/>
        </w:rPr>
        <w:t xml:space="preserve"> </w:t>
      </w:r>
      <w:r w:rsidRPr="00A8572B">
        <w:rPr>
          <w:rFonts w:asciiTheme="minorHAnsi" w:eastAsia="Arial" w:hAnsiTheme="minorHAnsi" w:cs="Arial"/>
          <w:lang w:val="en-GB"/>
        </w:rPr>
        <w:t>indeed</w:t>
      </w:r>
      <w:r w:rsidRPr="00A8572B">
        <w:rPr>
          <w:rFonts w:asciiTheme="minorHAnsi" w:eastAsia="Arial" w:hAnsiTheme="minorHAnsi" w:cs="Arial"/>
          <w:lang w:val="en-GB"/>
        </w:rPr>
        <w:t xml:space="preserve">, </w:t>
      </w:r>
      <w:r w:rsidR="00475B5E" w:rsidRPr="00A8572B">
        <w:rPr>
          <w:rFonts w:asciiTheme="minorHAnsi" w:eastAsia="Arial" w:hAnsiTheme="minorHAnsi" w:cs="Arial"/>
          <w:lang w:val="en-GB"/>
        </w:rPr>
        <w:t>it can</w:t>
      </w:r>
      <w:r w:rsidRPr="00A8572B">
        <w:rPr>
          <w:rFonts w:asciiTheme="minorHAnsi" w:eastAsia="Arial" w:hAnsiTheme="minorHAnsi" w:cs="Arial"/>
          <w:lang w:val="en-GB"/>
        </w:rPr>
        <w:t xml:space="preserve"> </w:t>
      </w:r>
      <w:r w:rsidR="00475B5E" w:rsidRPr="00A8572B">
        <w:rPr>
          <w:rFonts w:asciiTheme="minorHAnsi" w:eastAsia="Arial" w:hAnsiTheme="minorHAnsi" w:cs="Arial"/>
          <w:lang w:val="en-GB"/>
        </w:rPr>
        <w:t>result from observing the action of others</w:t>
      </w:r>
      <w:r w:rsidRPr="00A8572B">
        <w:rPr>
          <w:rFonts w:asciiTheme="minorHAnsi" w:eastAsia="Arial" w:hAnsiTheme="minorHAnsi" w:cs="Arial"/>
          <w:lang w:val="en-GB"/>
        </w:rPr>
        <w:t>,</w:t>
      </w:r>
      <w:r w:rsidR="00475B5E" w:rsidRPr="00A8572B">
        <w:rPr>
          <w:rFonts w:asciiTheme="minorHAnsi" w:eastAsia="Arial" w:hAnsiTheme="minorHAnsi" w:cs="Arial"/>
          <w:lang w:val="en-GB"/>
        </w:rPr>
        <w:t xml:space="preserve"> but it requires some meaningful action that creates solutions that breakdown the barriers that institutionalized processes put in place, sometimes for the best of intentions</w:t>
      </w:r>
      <w:r w:rsidRPr="00A8572B">
        <w:rPr>
          <w:rFonts w:asciiTheme="minorHAnsi" w:eastAsia="Arial" w:hAnsiTheme="minorHAnsi" w:cs="Arial"/>
          <w:lang w:val="en-GB"/>
        </w:rPr>
        <w:t>.</w:t>
      </w:r>
    </w:p>
    <w:p w14:paraId="591E7CC4" w14:textId="0D4868E6" w:rsidR="00A74F8B" w:rsidRPr="00A8572B" w:rsidRDefault="00F2036D" w:rsidP="00F875D7">
      <w:pPr>
        <w:spacing w:before="120" w:after="240"/>
        <w:jc w:val="both"/>
        <w:rPr>
          <w:rFonts w:asciiTheme="minorHAnsi" w:hAnsiTheme="minorHAnsi" w:cs="Arial"/>
          <w:b/>
          <w:sz w:val="28"/>
          <w:szCs w:val="28"/>
          <w:lang w:val="en-GB"/>
        </w:rPr>
      </w:pPr>
      <w:r w:rsidRPr="00A8572B">
        <w:rPr>
          <w:rFonts w:asciiTheme="minorHAnsi" w:hAnsiTheme="minorHAnsi" w:cs="Arial"/>
          <w:b/>
          <w:sz w:val="28"/>
          <w:szCs w:val="28"/>
          <w:lang w:val="en-GB"/>
        </w:rPr>
        <w:t>References</w:t>
      </w:r>
    </w:p>
    <w:p w14:paraId="02387DC4" w14:textId="77777777" w:rsidR="00F875D7" w:rsidRPr="00A8572B" w:rsidRDefault="00F875D7" w:rsidP="00F875D7">
      <w:pPr>
        <w:spacing w:before="120" w:after="240"/>
        <w:rPr>
          <w:rFonts w:asciiTheme="minorHAnsi" w:hAnsiTheme="minorHAnsi"/>
          <w:color w:val="000000" w:themeColor="text1"/>
        </w:rPr>
      </w:pPr>
      <w:proofErr w:type="spellStart"/>
      <w:r w:rsidRPr="00A8572B">
        <w:rPr>
          <w:rFonts w:asciiTheme="minorHAnsi" w:hAnsiTheme="minorHAnsi"/>
          <w:color w:val="000000" w:themeColor="text1"/>
        </w:rPr>
        <w:t>Brewis</w:t>
      </w:r>
      <w:proofErr w:type="spellEnd"/>
      <w:r w:rsidRPr="00A8572B">
        <w:rPr>
          <w:rFonts w:asciiTheme="minorHAnsi" w:hAnsiTheme="minorHAnsi"/>
          <w:color w:val="000000" w:themeColor="text1"/>
        </w:rPr>
        <w:t xml:space="preserve"> G (2015) Student solidarity across borders: Students, universities and refugee crises past and present. History &amp; Policy. Policy Papers: available from </w:t>
      </w:r>
      <w:hyperlink r:id="rId8" w:history="1">
        <w:r w:rsidRPr="00A8572B">
          <w:rPr>
            <w:rStyle w:val="Hyperlink"/>
            <w:rFonts w:asciiTheme="minorHAnsi" w:hAnsiTheme="minorHAnsi"/>
            <w:color w:val="000000" w:themeColor="text1"/>
          </w:rPr>
          <w:t>http://www.historyandpolicy.org/policy-papers/papers/student-solidarity-across-borders-students-universities-and-refugee-crises</w:t>
        </w:r>
      </w:hyperlink>
    </w:p>
    <w:p w14:paraId="4C3D7430" w14:textId="77777777" w:rsidR="00F875D7" w:rsidRPr="00A8572B" w:rsidRDefault="00F875D7" w:rsidP="00F875D7">
      <w:pPr>
        <w:spacing w:before="120" w:after="240"/>
        <w:rPr>
          <w:rFonts w:asciiTheme="minorHAnsi" w:hAnsiTheme="minorHAnsi" w:cs="Arial"/>
          <w:color w:val="000000" w:themeColor="text1"/>
          <w:lang w:val="en-GB"/>
        </w:rPr>
      </w:pPr>
      <w:r w:rsidRPr="00A8572B">
        <w:rPr>
          <w:rFonts w:asciiTheme="minorHAnsi" w:eastAsia="Arial" w:hAnsiTheme="minorHAnsi" w:cs="Arial"/>
          <w:color w:val="000000" w:themeColor="text1"/>
        </w:rPr>
        <w:lastRenderedPageBreak/>
        <w:t xml:space="preserve">DAFI (2014). </w:t>
      </w:r>
      <w:r w:rsidRPr="00A8572B">
        <w:rPr>
          <w:rFonts w:asciiTheme="minorHAnsi" w:eastAsia="Times New Roman" w:hAnsiTheme="minorHAnsi"/>
          <w:color w:val="000000" w:themeColor="text1"/>
        </w:rPr>
        <w:t xml:space="preserve">Today’s young people are tomorrow’s community leaders. </w:t>
      </w:r>
      <w:r w:rsidRPr="00A8572B">
        <w:rPr>
          <w:rFonts w:asciiTheme="minorHAnsi" w:eastAsia="Arial" w:hAnsiTheme="minorHAnsi" w:cs="Arial"/>
          <w:color w:val="000000" w:themeColor="text1"/>
        </w:rPr>
        <w:t xml:space="preserve">DAFI - The Albert Einstein German Academic Refugee Initiative: available from </w:t>
      </w:r>
      <w:hyperlink r:id="rId9" w:history="1">
        <w:r w:rsidRPr="00A8572B">
          <w:rPr>
            <w:rStyle w:val="Hyperlink"/>
            <w:rFonts w:asciiTheme="minorHAnsi" w:hAnsiTheme="minorHAnsi" w:cs="Arial"/>
            <w:color w:val="000000" w:themeColor="text1"/>
            <w:lang w:val="en-GB"/>
          </w:rPr>
          <w:t>http://www.unhcr.org/568bc62b9.html</w:t>
        </w:r>
      </w:hyperlink>
    </w:p>
    <w:p w14:paraId="6C9F20D1" w14:textId="77777777" w:rsidR="00F875D7" w:rsidRPr="00A8572B" w:rsidRDefault="00F875D7" w:rsidP="00F875D7">
      <w:pPr>
        <w:spacing w:before="120" w:after="240"/>
        <w:ind w:right="613"/>
        <w:jc w:val="both"/>
        <w:rPr>
          <w:rFonts w:asciiTheme="minorHAnsi" w:hAnsiTheme="minorHAnsi" w:cs="Arial"/>
          <w:color w:val="000000" w:themeColor="text1"/>
          <w:lang w:val="en-GB"/>
        </w:rPr>
      </w:pPr>
      <w:r w:rsidRPr="00A8572B">
        <w:rPr>
          <w:rFonts w:asciiTheme="minorHAnsi" w:hAnsiTheme="minorHAnsi" w:cs="Arial"/>
          <w:color w:val="000000" w:themeColor="text1"/>
          <w:lang w:val="en-GB"/>
        </w:rPr>
        <w:t xml:space="preserve">European Commission (2012) Higher Education in Syria: available from </w:t>
      </w:r>
      <w:hyperlink r:id="rId10" w:history="1">
        <w:r w:rsidRPr="00A8572B">
          <w:rPr>
            <w:rStyle w:val="Hyperlink"/>
            <w:rFonts w:asciiTheme="minorHAnsi" w:hAnsiTheme="minorHAnsi" w:cs="Arial"/>
            <w:color w:val="000000" w:themeColor="text1"/>
            <w:lang w:val="en-GB"/>
          </w:rPr>
          <w:t>http://eacea.ec.europa.eu/tempus/participating_countries/overview/syria_tempus_country_fiche_final.pdf</w:t>
        </w:r>
      </w:hyperlink>
    </w:p>
    <w:p w14:paraId="2FBAD86E"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hAnsiTheme="minorHAnsi"/>
          <w:color w:val="000000" w:themeColor="text1"/>
        </w:rPr>
        <w:t xml:space="preserve">European Commission. Inspiring practices: available from </w:t>
      </w:r>
      <w:r w:rsidRPr="00A8572B">
        <w:rPr>
          <w:rFonts w:asciiTheme="minorHAnsi" w:eastAsia="Arial" w:hAnsiTheme="minorHAnsi" w:cs="Arial"/>
          <w:color w:val="000000" w:themeColor="text1"/>
        </w:rPr>
        <w:t>(</w:t>
      </w:r>
      <w:hyperlink r:id="rId11" w:history="1">
        <w:r w:rsidRPr="00A8572B">
          <w:rPr>
            <w:rStyle w:val="Hyperlink"/>
            <w:rFonts w:asciiTheme="minorHAnsi" w:eastAsia="Arial" w:hAnsiTheme="minorHAnsi" w:cs="Arial"/>
            <w:color w:val="000000" w:themeColor="text1"/>
          </w:rPr>
          <w:t>http://ec.europa.eu/education/policy/higher-education/doc/inspiring-practices-refugees_en.pdf</w:t>
        </w:r>
      </w:hyperlink>
      <w:r w:rsidRPr="00A8572B">
        <w:rPr>
          <w:rFonts w:asciiTheme="minorHAnsi" w:eastAsia="Arial" w:hAnsiTheme="minorHAnsi" w:cs="Arial"/>
          <w:color w:val="000000" w:themeColor="text1"/>
        </w:rPr>
        <w:t>)</w:t>
      </w:r>
    </w:p>
    <w:p w14:paraId="2E0DBA05" w14:textId="77777777" w:rsidR="00F875D7" w:rsidRPr="00A8572B" w:rsidRDefault="00F875D7" w:rsidP="00F875D7">
      <w:pPr>
        <w:spacing w:before="120" w:after="240"/>
        <w:rPr>
          <w:rFonts w:asciiTheme="minorHAnsi" w:eastAsia="Arial" w:hAnsiTheme="minorHAnsi" w:cs="Arial"/>
          <w:color w:val="000000" w:themeColor="text1"/>
          <w:lang w:val="en-GB"/>
        </w:rPr>
      </w:pPr>
      <w:r w:rsidRPr="00A8572B">
        <w:rPr>
          <w:rFonts w:asciiTheme="minorHAnsi" w:eastAsia="Arial" w:hAnsiTheme="minorHAnsi" w:cs="Arial"/>
          <w:color w:val="000000" w:themeColor="text1"/>
          <w:lang w:val="en-GB"/>
        </w:rPr>
        <w:t xml:space="preserve">Finnish Immigration Service. </w:t>
      </w:r>
      <w:r w:rsidRPr="00A8572B">
        <w:rPr>
          <w:rFonts w:asciiTheme="minorHAnsi" w:hAnsiTheme="minorHAnsi" w:cs="Arial"/>
          <w:color w:val="000000" w:themeColor="text1"/>
          <w:lang w:val="en-GB"/>
        </w:rPr>
        <w:t>Statistics on asylum and refugees: available from</w:t>
      </w:r>
      <w:r w:rsidRPr="00A8572B">
        <w:rPr>
          <w:rFonts w:asciiTheme="minorHAnsi" w:eastAsia="Arial" w:hAnsiTheme="minorHAnsi" w:cs="Arial"/>
          <w:color w:val="000000" w:themeColor="text1"/>
          <w:lang w:val="en-GB"/>
        </w:rPr>
        <w:t xml:space="preserve"> </w:t>
      </w:r>
      <w:hyperlink r:id="rId12" w:history="1">
        <w:r w:rsidRPr="00A8572B">
          <w:rPr>
            <w:rStyle w:val="Hyperlink"/>
            <w:rFonts w:asciiTheme="minorHAnsi" w:eastAsia="Arial" w:hAnsiTheme="minorHAnsi" w:cs="Arial"/>
            <w:color w:val="000000" w:themeColor="text1"/>
            <w:lang w:val="en-GB"/>
          </w:rPr>
          <w:t>http://www.migri.fi/about_us/statistics/statistics_on_asylum_and_refugees</w:t>
        </w:r>
      </w:hyperlink>
    </w:p>
    <w:p w14:paraId="5FA62549"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hAnsiTheme="minorHAnsi"/>
          <w:color w:val="000000" w:themeColor="text1"/>
        </w:rPr>
        <w:t>Freire, P (1998). Teachers as cultural workers: Letters to those who dare teach. Westview Press: New York</w:t>
      </w:r>
    </w:p>
    <w:p w14:paraId="03F148B3"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eastAsia="Arial" w:hAnsiTheme="minorHAnsi" w:cs="Arial"/>
          <w:color w:val="000000" w:themeColor="text1"/>
          <w:lang w:val="en-GB"/>
        </w:rPr>
        <w:t>Migration Policy Centre – Robert Schuman Centre for Advanced Studies;</w:t>
      </w:r>
      <w:r w:rsidRPr="00A8572B">
        <w:rPr>
          <w:rFonts w:asciiTheme="minorHAnsi" w:eastAsia="Arial" w:hAnsiTheme="minorHAnsi" w:cs="Arial"/>
          <w:color w:val="000000" w:themeColor="text1"/>
          <w:kern w:val="36"/>
          <w:lang w:val="en-GB" w:eastAsia="fi-FI"/>
        </w:rPr>
        <w:t xml:space="preserve"> European University Institute. Focus on Syrians: available from</w:t>
      </w:r>
      <w:r w:rsidRPr="00A8572B">
        <w:rPr>
          <w:rFonts w:asciiTheme="minorHAnsi" w:hAnsiTheme="minorHAnsi"/>
          <w:color w:val="000000" w:themeColor="text1"/>
        </w:rPr>
        <w:t xml:space="preserve"> </w:t>
      </w:r>
      <w:hyperlink r:id="rId13" w:history="1">
        <w:r w:rsidRPr="00A8572B">
          <w:rPr>
            <w:rStyle w:val="Hyperlink"/>
            <w:rFonts w:asciiTheme="minorHAnsi" w:hAnsiTheme="minorHAnsi"/>
            <w:color w:val="000000" w:themeColor="text1"/>
          </w:rPr>
          <w:t>http://www.migrationpolicycentre.eu/migrant-crisis/focus-on-syrians/</w:t>
        </w:r>
      </w:hyperlink>
    </w:p>
    <w:p w14:paraId="5A7EB313" w14:textId="77777777" w:rsidR="00F875D7" w:rsidRPr="00A8572B" w:rsidRDefault="00F875D7" w:rsidP="00F875D7">
      <w:pPr>
        <w:spacing w:before="120" w:after="240"/>
        <w:rPr>
          <w:rFonts w:asciiTheme="minorHAnsi" w:eastAsia="Times New Roman" w:hAnsiTheme="minorHAnsi" w:cs="Arial"/>
          <w:color w:val="000000" w:themeColor="text1"/>
          <w:shd w:val="clear" w:color="auto" w:fill="FFFFFF"/>
        </w:rPr>
      </w:pPr>
      <w:r w:rsidRPr="00A8572B">
        <w:rPr>
          <w:rFonts w:asciiTheme="minorHAnsi" w:eastAsia="Times New Roman" w:hAnsiTheme="minorHAnsi" w:cs="Arial"/>
          <w:color w:val="000000" w:themeColor="text1"/>
          <w:shd w:val="clear" w:color="auto" w:fill="FFFFFF"/>
        </w:rPr>
        <w:t>Official Statistics of Finland (OSF): Preliminary population statistics [e-publication].</w:t>
      </w:r>
      <w:r w:rsidRPr="00A8572B">
        <w:rPr>
          <w:rFonts w:asciiTheme="minorHAnsi" w:eastAsia="Times New Roman" w:hAnsiTheme="minorHAnsi" w:cs="Arial"/>
          <w:color w:val="000000" w:themeColor="text1"/>
        </w:rPr>
        <w:br/>
      </w:r>
      <w:r w:rsidRPr="00A8572B">
        <w:rPr>
          <w:rFonts w:asciiTheme="minorHAnsi" w:eastAsia="Times New Roman" w:hAnsiTheme="minorHAnsi" w:cs="Arial"/>
          <w:color w:val="000000" w:themeColor="text1"/>
          <w:shd w:val="clear" w:color="auto" w:fill="FFFFFF"/>
        </w:rPr>
        <w:t>Helsinki: Statistics Finland:</w:t>
      </w:r>
      <w:r w:rsidRPr="00A8572B">
        <w:rPr>
          <w:rFonts w:asciiTheme="minorHAnsi" w:eastAsia="Times New Roman" w:hAnsiTheme="minorHAnsi" w:cs="Arial"/>
          <w:color w:val="000000" w:themeColor="text1"/>
        </w:rPr>
        <w:t xml:space="preserve"> </w:t>
      </w:r>
      <w:r w:rsidRPr="00A8572B">
        <w:rPr>
          <w:rFonts w:asciiTheme="minorHAnsi" w:hAnsiTheme="minorHAnsi"/>
          <w:color w:val="000000" w:themeColor="text1"/>
        </w:rPr>
        <w:t>available from</w:t>
      </w:r>
      <w:r w:rsidRPr="00A8572B">
        <w:rPr>
          <w:rFonts w:asciiTheme="minorHAnsi" w:eastAsia="Times New Roman" w:hAnsiTheme="minorHAnsi" w:cs="Arial"/>
          <w:color w:val="000000" w:themeColor="text1"/>
          <w:shd w:val="clear" w:color="auto" w:fill="FFFFFF"/>
        </w:rPr>
        <w:t xml:space="preserve"> </w:t>
      </w:r>
      <w:hyperlink r:id="rId14" w:history="1">
        <w:r w:rsidRPr="00A8572B">
          <w:rPr>
            <w:rStyle w:val="Hyperlink"/>
            <w:rFonts w:asciiTheme="minorHAnsi" w:eastAsia="Times New Roman" w:hAnsiTheme="minorHAnsi" w:cs="Arial"/>
            <w:color w:val="000000" w:themeColor="text1"/>
            <w:shd w:val="clear" w:color="auto" w:fill="FFFFFF"/>
          </w:rPr>
          <w:t>http://www.stat.fi/til/vamuu/2016/02/vamuu_2016_02_2016-03-23_tie_001_en.html</w:t>
        </w:r>
      </w:hyperlink>
    </w:p>
    <w:p w14:paraId="49A8B4A5" w14:textId="77777777" w:rsidR="00F875D7" w:rsidRPr="00A8572B" w:rsidRDefault="00F875D7" w:rsidP="00F875D7">
      <w:pPr>
        <w:spacing w:before="120" w:after="240"/>
        <w:rPr>
          <w:rFonts w:asciiTheme="minorHAnsi" w:eastAsia="Times New Roman" w:hAnsiTheme="minorHAnsi"/>
          <w:color w:val="000000" w:themeColor="text1"/>
        </w:rPr>
      </w:pPr>
      <w:r w:rsidRPr="00A8572B">
        <w:rPr>
          <w:rFonts w:asciiTheme="minorHAnsi" w:eastAsia="Arial" w:hAnsiTheme="minorHAnsi" w:cs="Arial"/>
          <w:color w:val="000000" w:themeColor="text1"/>
          <w:lang w:val="en-GB"/>
        </w:rPr>
        <w:t xml:space="preserve">Oxfam </w:t>
      </w:r>
      <w:r w:rsidRPr="00A8572B">
        <w:rPr>
          <w:rFonts w:asciiTheme="minorHAnsi" w:eastAsia="Arial" w:hAnsiTheme="minorHAnsi" w:cs="Arial"/>
          <w:color w:val="000000" w:themeColor="text1"/>
        </w:rPr>
        <w:t>(</w:t>
      </w:r>
      <w:r w:rsidRPr="00A8572B">
        <w:rPr>
          <w:rFonts w:asciiTheme="minorHAnsi" w:eastAsia="Arial" w:hAnsiTheme="minorHAnsi" w:cs="Arial"/>
          <w:color w:val="000000" w:themeColor="text1"/>
          <w:lang w:val="en-GB"/>
        </w:rPr>
        <w:t>2016</w:t>
      </w:r>
      <w:r w:rsidRPr="00A8572B">
        <w:rPr>
          <w:rFonts w:asciiTheme="minorHAnsi" w:eastAsia="Arial" w:hAnsiTheme="minorHAnsi" w:cs="Arial"/>
          <w:color w:val="000000" w:themeColor="text1"/>
        </w:rPr>
        <w:t>)</w:t>
      </w:r>
      <w:r w:rsidRPr="00A8572B">
        <w:rPr>
          <w:rFonts w:asciiTheme="minorHAnsi" w:eastAsia="Arial" w:hAnsiTheme="minorHAnsi" w:cs="Arial"/>
          <w:color w:val="000000" w:themeColor="text1"/>
          <w:lang w:val="en-GB"/>
        </w:rPr>
        <w:t xml:space="preserve"> </w:t>
      </w:r>
      <w:r w:rsidRPr="00A8572B">
        <w:rPr>
          <w:rFonts w:asciiTheme="minorHAnsi" w:hAnsiTheme="minorHAnsi" w:cs="Arial"/>
          <w:bCs/>
          <w:color w:val="000000" w:themeColor="text1"/>
          <w:kern w:val="36"/>
        </w:rPr>
        <w:t xml:space="preserve">Rich countries have resettled a tiny fraction of Syrian refugees - UK set to take just over a fifth of its fair share. </w:t>
      </w:r>
      <w:r w:rsidRPr="00A8572B">
        <w:rPr>
          <w:rFonts w:asciiTheme="minorHAnsi" w:eastAsia="Arial" w:hAnsiTheme="minorHAnsi" w:cs="Arial"/>
          <w:color w:val="000000" w:themeColor="text1"/>
        </w:rPr>
        <w:t xml:space="preserve"> Press Release</w:t>
      </w:r>
      <w:r w:rsidRPr="00A8572B">
        <w:rPr>
          <w:rFonts w:asciiTheme="minorHAnsi" w:eastAsia="Times New Roman" w:hAnsiTheme="minorHAnsi" w:cs="Arial"/>
          <w:color w:val="000000" w:themeColor="text1"/>
          <w:shd w:val="clear" w:color="auto" w:fill="FFFFFF"/>
        </w:rPr>
        <w:t xml:space="preserve"> 29th Mar 2016: </w:t>
      </w:r>
      <w:r w:rsidRPr="00A8572B">
        <w:rPr>
          <w:rFonts w:asciiTheme="minorHAnsi" w:hAnsiTheme="minorHAnsi"/>
          <w:color w:val="000000" w:themeColor="text1"/>
        </w:rPr>
        <w:t>available from</w:t>
      </w:r>
      <w:r w:rsidRPr="00A8572B">
        <w:rPr>
          <w:rFonts w:asciiTheme="minorHAnsi" w:eastAsia="Times New Roman" w:hAnsiTheme="minorHAnsi"/>
          <w:color w:val="000000" w:themeColor="text1"/>
        </w:rPr>
        <w:t xml:space="preserve"> </w:t>
      </w:r>
      <w:hyperlink r:id="rId15" w:history="1">
        <w:r w:rsidRPr="00A8572B">
          <w:rPr>
            <w:rStyle w:val="Hyperlink"/>
            <w:rFonts w:asciiTheme="minorHAnsi" w:eastAsia="Arial" w:hAnsiTheme="minorHAnsi" w:cs="Arial"/>
            <w:color w:val="000000" w:themeColor="text1"/>
            <w:lang w:val="en-GB"/>
          </w:rPr>
          <w:t>http://www.oxfam.org.uk/media-centre/press-releases/2016/03/syria-refugees</w:t>
        </w:r>
      </w:hyperlink>
    </w:p>
    <w:p w14:paraId="6827087D" w14:textId="77777777" w:rsidR="00F875D7" w:rsidRPr="00A8572B" w:rsidRDefault="00F875D7" w:rsidP="00F875D7">
      <w:pPr>
        <w:spacing w:before="120" w:after="240"/>
        <w:rPr>
          <w:rFonts w:asciiTheme="minorHAnsi" w:hAnsiTheme="minorHAnsi"/>
          <w:color w:val="000000" w:themeColor="text1"/>
        </w:rPr>
      </w:pPr>
      <w:proofErr w:type="spellStart"/>
      <w:r w:rsidRPr="00A8572B">
        <w:rPr>
          <w:rFonts w:asciiTheme="minorHAnsi" w:hAnsiTheme="minorHAnsi"/>
          <w:color w:val="000000" w:themeColor="text1"/>
        </w:rPr>
        <w:t>Penninx</w:t>
      </w:r>
      <w:proofErr w:type="spellEnd"/>
      <w:r w:rsidRPr="00A8572B">
        <w:rPr>
          <w:rFonts w:asciiTheme="minorHAnsi" w:hAnsiTheme="minorHAnsi"/>
          <w:color w:val="000000" w:themeColor="text1"/>
        </w:rPr>
        <w:t xml:space="preserve">, R. (2003) Integration: The role of communities, institutions, and the state. Migration Policy Institute </w:t>
      </w:r>
    </w:p>
    <w:p w14:paraId="3C7D887D"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hAnsiTheme="minorHAnsi"/>
          <w:color w:val="000000" w:themeColor="text1"/>
        </w:rPr>
        <w:t>The Ministry of Education and Culture – FAQ about application fee: available from</w:t>
      </w:r>
      <w:r w:rsidRPr="00A8572B">
        <w:rPr>
          <w:rFonts w:asciiTheme="minorHAnsi" w:hAnsiTheme="minorHAnsi"/>
          <w:color w:val="000000" w:themeColor="text1"/>
          <w:lang w:val="en-GB"/>
        </w:rPr>
        <w:t>https://studyinfo.fi/wp2/en/higher-education/application-fee/application-fee-</w:t>
      </w:r>
      <w:proofErr w:type="spellStart"/>
      <w:r w:rsidRPr="00A8572B">
        <w:rPr>
          <w:rFonts w:asciiTheme="minorHAnsi" w:hAnsiTheme="minorHAnsi"/>
          <w:color w:val="000000" w:themeColor="text1"/>
        </w:rPr>
        <w:t>faq</w:t>
      </w:r>
      <w:proofErr w:type="spellEnd"/>
      <w:r w:rsidRPr="00A8572B">
        <w:rPr>
          <w:rFonts w:asciiTheme="minorHAnsi" w:hAnsiTheme="minorHAnsi"/>
          <w:color w:val="000000" w:themeColor="text1"/>
        </w:rPr>
        <w:t>/</w:t>
      </w:r>
    </w:p>
    <w:p w14:paraId="36E9FE86" w14:textId="77777777" w:rsidR="00F875D7" w:rsidRPr="00A8572B" w:rsidRDefault="00F875D7" w:rsidP="00F875D7">
      <w:pPr>
        <w:spacing w:before="120" w:after="240"/>
        <w:rPr>
          <w:rFonts w:asciiTheme="minorHAnsi" w:eastAsia="Times New Roman" w:hAnsiTheme="minorHAnsi"/>
          <w:color w:val="000000" w:themeColor="text1"/>
        </w:rPr>
      </w:pPr>
      <w:r w:rsidRPr="00A8572B">
        <w:rPr>
          <w:rFonts w:asciiTheme="minorHAnsi" w:hAnsiTheme="minorHAnsi" w:cs="Arial"/>
          <w:color w:val="000000" w:themeColor="text1"/>
        </w:rPr>
        <w:t xml:space="preserve">The Ministry of Education and Culture – Study in Finland: available from </w:t>
      </w:r>
      <w:hyperlink r:id="rId16" w:history="1">
        <w:r w:rsidRPr="00A8572B">
          <w:rPr>
            <w:rStyle w:val="Hyperlink"/>
            <w:rFonts w:asciiTheme="minorHAnsi" w:eastAsia="Times New Roman" w:hAnsiTheme="minorHAnsi"/>
            <w:color w:val="000000" w:themeColor="text1"/>
          </w:rPr>
          <w:t>https://studyinfo.fi/wp2/en/higher-education/polytechnics-universities-of-applied-sciences/</w:t>
        </w:r>
      </w:hyperlink>
    </w:p>
    <w:p w14:paraId="49D62FB9" w14:textId="77777777" w:rsidR="00F875D7" w:rsidRPr="00A8572B" w:rsidRDefault="00F875D7" w:rsidP="00F875D7">
      <w:pPr>
        <w:spacing w:before="120" w:after="240"/>
        <w:rPr>
          <w:rFonts w:asciiTheme="minorHAnsi" w:eastAsia="Times New Roman" w:hAnsiTheme="minorHAnsi"/>
          <w:color w:val="000000" w:themeColor="text1"/>
        </w:rPr>
      </w:pPr>
      <w:proofErr w:type="spellStart"/>
      <w:r w:rsidRPr="00A8572B">
        <w:rPr>
          <w:rFonts w:asciiTheme="minorHAnsi" w:hAnsiTheme="minorHAnsi"/>
          <w:color w:val="000000" w:themeColor="text1"/>
          <w:lang w:val="en"/>
        </w:rPr>
        <w:t>Tomaševski</w:t>
      </w:r>
      <w:proofErr w:type="spellEnd"/>
      <w:r w:rsidRPr="00A8572B">
        <w:rPr>
          <w:rFonts w:asciiTheme="minorHAnsi" w:hAnsiTheme="minorHAnsi"/>
          <w:color w:val="000000" w:themeColor="text1"/>
          <w:lang w:val="en"/>
        </w:rPr>
        <w:t xml:space="preserve">, K. (2001). </w:t>
      </w:r>
      <w:r w:rsidRPr="00A8572B">
        <w:rPr>
          <w:rFonts w:asciiTheme="minorHAnsi" w:eastAsia="Times New Roman" w:hAnsiTheme="minorHAnsi"/>
          <w:color w:val="000000" w:themeColor="text1"/>
        </w:rPr>
        <w:t xml:space="preserve">Human rights obligations: Making education available, accessible, acceptable and adaptable. Raoul Wallenberg Institute. Lund University: available from </w:t>
      </w:r>
      <w:r w:rsidRPr="00A8572B">
        <w:rPr>
          <w:rFonts w:asciiTheme="minorHAnsi" w:eastAsia="Arial" w:hAnsiTheme="minorHAnsi" w:cs="Arial"/>
          <w:color w:val="000000" w:themeColor="text1"/>
          <w:lang w:val="en-GB"/>
        </w:rPr>
        <w:t>http://www.right-to-education.org/sites/right-to-education.org/files/resource-attachments/Tomasevski_Primer%203.pdf</w:t>
      </w:r>
    </w:p>
    <w:p w14:paraId="38F1AC44" w14:textId="77777777" w:rsidR="00F875D7" w:rsidRPr="00A8572B" w:rsidRDefault="00F875D7" w:rsidP="00F875D7">
      <w:pPr>
        <w:spacing w:before="120" w:after="240"/>
        <w:ind w:right="613"/>
        <w:jc w:val="both"/>
        <w:rPr>
          <w:rFonts w:asciiTheme="minorHAnsi" w:hAnsiTheme="minorHAnsi"/>
          <w:color w:val="000000" w:themeColor="text1"/>
        </w:rPr>
      </w:pPr>
      <w:r w:rsidRPr="00A8572B">
        <w:rPr>
          <w:rFonts w:asciiTheme="minorHAnsi" w:eastAsia="Arial" w:hAnsiTheme="minorHAnsi" w:cs="Arial"/>
          <w:iCs/>
          <w:color w:val="000000" w:themeColor="text1"/>
        </w:rPr>
        <w:t xml:space="preserve">U.N Convention relating to the Status of Refugees (1951): </w:t>
      </w:r>
      <w:r w:rsidRPr="00A8572B">
        <w:rPr>
          <w:rFonts w:asciiTheme="minorHAnsi" w:hAnsiTheme="minorHAnsi"/>
          <w:color w:val="000000" w:themeColor="text1"/>
        </w:rPr>
        <w:t xml:space="preserve">available from </w:t>
      </w:r>
      <w:hyperlink r:id="rId17" w:history="1">
        <w:r w:rsidRPr="00A8572B">
          <w:rPr>
            <w:rStyle w:val="Hyperlink"/>
            <w:rFonts w:asciiTheme="minorHAnsi" w:hAnsiTheme="minorHAnsi"/>
            <w:color w:val="000000" w:themeColor="text1"/>
          </w:rPr>
          <w:t>http://www.unhcr.org/pages/49da0e466.html</w:t>
        </w:r>
      </w:hyperlink>
    </w:p>
    <w:p w14:paraId="2A6A814C"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eastAsia="Times New Roman" w:hAnsiTheme="minorHAnsi"/>
          <w:color w:val="000000" w:themeColor="text1"/>
          <w:shd w:val="clear" w:color="auto" w:fill="FFFFFF"/>
        </w:rPr>
        <w:lastRenderedPageBreak/>
        <w:t>U.N. Universal Declaration of Human Rights</w:t>
      </w:r>
      <w:r w:rsidRPr="00A8572B">
        <w:rPr>
          <w:rFonts w:asciiTheme="minorHAnsi" w:eastAsia="Times New Roman" w:hAnsiTheme="minorHAnsi"/>
          <w:color w:val="000000" w:themeColor="text1"/>
        </w:rPr>
        <w:t xml:space="preserve"> </w:t>
      </w:r>
      <w:r w:rsidRPr="00A8572B">
        <w:rPr>
          <w:rFonts w:asciiTheme="minorHAnsi" w:hAnsiTheme="minorHAnsi"/>
          <w:color w:val="000000" w:themeColor="text1"/>
        </w:rPr>
        <w:t xml:space="preserve">(1948): available from </w:t>
      </w:r>
      <w:hyperlink r:id="rId18" w:history="1">
        <w:r w:rsidRPr="00A8572B">
          <w:rPr>
            <w:rStyle w:val="Hyperlink"/>
            <w:rFonts w:asciiTheme="minorHAnsi" w:hAnsiTheme="minorHAnsi"/>
            <w:color w:val="000000" w:themeColor="text1"/>
          </w:rPr>
          <w:t>http://www.un.org/en/universal-declaration-human-rights/</w:t>
        </w:r>
      </w:hyperlink>
    </w:p>
    <w:p w14:paraId="52EF1D38"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eastAsia="Arial" w:hAnsiTheme="minorHAnsi" w:cs="Arial"/>
          <w:color w:val="000000" w:themeColor="text1"/>
          <w:lang w:val="en-GB"/>
        </w:rPr>
        <w:t xml:space="preserve">UN International Convention on the Protection of the Rights of All Migrant Workers and Members of Their Families (1990). Available from </w:t>
      </w:r>
      <w:hyperlink r:id="rId19" w:history="1">
        <w:r w:rsidRPr="00A8572B">
          <w:rPr>
            <w:rFonts w:asciiTheme="minorHAnsi" w:hAnsiTheme="minorHAnsi"/>
            <w:color w:val="000000" w:themeColor="text1"/>
          </w:rPr>
          <w:t>http://www.ohchr.org/EN/ProfessionalInterest/Pages/CMW.aspx</w:t>
        </w:r>
      </w:hyperlink>
    </w:p>
    <w:p w14:paraId="3A40DAAA"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hAnsiTheme="minorHAnsi"/>
          <w:color w:val="000000" w:themeColor="text1"/>
          <w:lang w:val="en-GB"/>
        </w:rPr>
        <w:t>UNHCR. Europe: Syrian Asylum Applications: available from</w:t>
      </w:r>
      <w:r w:rsidRPr="00A8572B">
        <w:rPr>
          <w:rFonts w:asciiTheme="minorHAnsi" w:hAnsiTheme="minorHAnsi"/>
          <w:color w:val="000000" w:themeColor="text1"/>
        </w:rPr>
        <w:t xml:space="preserve"> </w:t>
      </w:r>
      <w:hyperlink r:id="rId20" w:history="1">
        <w:r w:rsidRPr="00A8572B">
          <w:rPr>
            <w:rStyle w:val="Hyperlink"/>
            <w:rFonts w:asciiTheme="minorHAnsi" w:eastAsia="Arial" w:hAnsiTheme="minorHAnsi" w:cs="Arial"/>
            <w:color w:val="000000" w:themeColor="text1"/>
            <w:lang w:val="en-GB"/>
          </w:rPr>
          <w:t>http://data.unhcr.org/syrianrefugees/asylum.php</w:t>
        </w:r>
      </w:hyperlink>
    </w:p>
    <w:p w14:paraId="6511861F"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hAnsiTheme="minorHAnsi"/>
          <w:color w:val="000000" w:themeColor="text1"/>
        </w:rPr>
        <w:t>UNHCR. Syria refugee numbers approach 20% of pre-war population: available from</w:t>
      </w:r>
      <w:hyperlink r:id="rId21" w:history="1">
        <w:r w:rsidRPr="00A8572B">
          <w:rPr>
            <w:rFonts w:asciiTheme="minorHAnsi" w:hAnsiTheme="minorHAnsi"/>
            <w:color w:val="000000" w:themeColor="text1"/>
          </w:rPr>
          <w:t>http://www.unhcr.org/cgi-bin/texis/vtx/refdaily?pass=52fc6fbd5&amp;id=55e3f2005</w:t>
        </w:r>
      </w:hyperlink>
    </w:p>
    <w:p w14:paraId="6C532F59"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hAnsiTheme="minorHAnsi"/>
          <w:color w:val="000000" w:themeColor="text1"/>
        </w:rPr>
        <w:t xml:space="preserve">UNHCR. Syria Regional Refugee Response: : available from </w:t>
      </w:r>
      <w:hyperlink r:id="rId22" w:history="1">
        <w:r w:rsidRPr="00A8572B">
          <w:rPr>
            <w:rFonts w:asciiTheme="minorHAnsi" w:hAnsiTheme="minorHAnsi"/>
            <w:color w:val="000000" w:themeColor="text1"/>
          </w:rPr>
          <w:t>http://data.unhcr.org/syrianrefugees/regional.php</w:t>
        </w:r>
      </w:hyperlink>
    </w:p>
    <w:p w14:paraId="4E4C4C3D"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hAnsiTheme="minorHAnsi"/>
          <w:color w:val="000000" w:themeColor="text1"/>
        </w:rPr>
        <w:t xml:space="preserve">UNHCR. The Facts: Asylum in the UK: available from </w:t>
      </w:r>
      <w:hyperlink r:id="rId23" w:history="1">
        <w:r w:rsidRPr="00A8572B">
          <w:rPr>
            <w:rStyle w:val="Hyperlink"/>
            <w:rFonts w:asciiTheme="minorHAnsi" w:hAnsiTheme="minorHAnsi"/>
            <w:color w:val="000000" w:themeColor="text1"/>
          </w:rPr>
          <w:t>http://unhcr.org.uk/?id=31#_ga=1.106903434.82505412.1459258947</w:t>
        </w:r>
      </w:hyperlink>
    </w:p>
    <w:p w14:paraId="60159102" w14:textId="77777777" w:rsidR="00F875D7" w:rsidRPr="00A8572B" w:rsidRDefault="00F875D7" w:rsidP="00F875D7">
      <w:pPr>
        <w:spacing w:before="120" w:after="240"/>
        <w:rPr>
          <w:rFonts w:asciiTheme="minorHAnsi" w:hAnsiTheme="minorHAnsi"/>
          <w:color w:val="000000" w:themeColor="text1"/>
        </w:rPr>
      </w:pPr>
      <w:r w:rsidRPr="00A8572B">
        <w:rPr>
          <w:rFonts w:asciiTheme="minorHAnsi" w:hAnsiTheme="minorHAnsi"/>
          <w:color w:val="000000" w:themeColor="text1"/>
        </w:rPr>
        <w:t xml:space="preserve">University of Bremen: IN-Touch. A Role Model for Europe: IN-Touch Refugee Project: available from </w:t>
      </w:r>
      <w:hyperlink r:id="rId24" w:history="1">
        <w:r w:rsidRPr="00A8572B">
          <w:rPr>
            <w:rFonts w:asciiTheme="minorHAnsi" w:hAnsiTheme="minorHAnsi"/>
            <w:color w:val="000000" w:themeColor="text1"/>
          </w:rPr>
          <w:t>http://www.uni-bremen.de/no_cache/en/latest-news/single-view/news/detail/News/a-role-model-for-europe-in-touch-refugee-project.html</w:t>
        </w:r>
      </w:hyperlink>
    </w:p>
    <w:p w14:paraId="3668D331" w14:textId="77777777" w:rsidR="00F875D7" w:rsidRPr="00A8572B" w:rsidRDefault="00F875D7" w:rsidP="00F875D7">
      <w:pPr>
        <w:spacing w:before="120" w:after="240"/>
        <w:rPr>
          <w:rFonts w:asciiTheme="minorHAnsi" w:eastAsia="Times New Roman" w:hAnsiTheme="minorHAnsi"/>
          <w:color w:val="000000" w:themeColor="text1"/>
        </w:rPr>
      </w:pPr>
      <w:r w:rsidRPr="00A8572B">
        <w:rPr>
          <w:rFonts w:asciiTheme="minorHAnsi" w:hAnsiTheme="minorHAnsi" w:cs="Arial"/>
          <w:color w:val="000000" w:themeColor="text1"/>
          <w:lang w:val="en-GB"/>
        </w:rPr>
        <w:t>Watenpaugh, K. &amp; Fricke, A. (2013).</w:t>
      </w:r>
      <w:r w:rsidRPr="00A8572B">
        <w:rPr>
          <w:rFonts w:asciiTheme="minorHAnsi" w:eastAsia="Times New Roman" w:hAnsiTheme="minorHAnsi"/>
          <w:color w:val="000000" w:themeColor="text1"/>
        </w:rPr>
        <w:t xml:space="preserve"> Uncounted and unacknowledged: Syria’s refugee university students and academics in Jordan. UC Davis Human Rights Initiative and the Institute of International Education.</w:t>
      </w:r>
    </w:p>
    <w:p w14:paraId="6E7AD3FE" w14:textId="77777777" w:rsidR="00F875D7" w:rsidRPr="00A8572B" w:rsidRDefault="00F875D7" w:rsidP="00F875D7">
      <w:pPr>
        <w:spacing w:before="120" w:after="240"/>
        <w:rPr>
          <w:rFonts w:asciiTheme="minorHAnsi" w:hAnsiTheme="minorHAnsi" w:cs="Arial"/>
          <w:color w:val="000000" w:themeColor="text1"/>
          <w:lang w:val="en-GB"/>
        </w:rPr>
      </w:pPr>
      <w:r w:rsidRPr="00A8572B">
        <w:rPr>
          <w:rFonts w:asciiTheme="minorHAnsi" w:hAnsiTheme="minorHAnsi" w:cs="Arial"/>
          <w:color w:val="000000" w:themeColor="text1"/>
          <w:lang w:val="en-GB"/>
        </w:rPr>
        <w:t xml:space="preserve">Watenpaugh, K., Fricke, A. &amp; King. J. (2014a). </w:t>
      </w:r>
      <w:r w:rsidRPr="00A8572B">
        <w:rPr>
          <w:rFonts w:asciiTheme="minorHAnsi" w:hAnsiTheme="minorHAnsi"/>
          <w:color w:val="000000" w:themeColor="text1"/>
        </w:rPr>
        <w:t xml:space="preserve">The war follows them: Syrian university students and scholars in Lebanon. </w:t>
      </w:r>
      <w:r w:rsidRPr="00A8572B">
        <w:rPr>
          <w:rFonts w:asciiTheme="minorHAnsi" w:eastAsia="Times New Roman" w:hAnsiTheme="minorHAnsi"/>
          <w:color w:val="000000" w:themeColor="text1"/>
        </w:rPr>
        <w:t>UC Davis Human Rights Initiative and the Institute of International Education.</w:t>
      </w:r>
    </w:p>
    <w:p w14:paraId="7923A544" w14:textId="77777777" w:rsidR="00F875D7" w:rsidRPr="00A8572B" w:rsidRDefault="00F875D7" w:rsidP="00F875D7">
      <w:pPr>
        <w:spacing w:before="120" w:after="240"/>
        <w:rPr>
          <w:rFonts w:asciiTheme="minorHAnsi" w:hAnsiTheme="minorHAnsi" w:cs="Arial"/>
          <w:color w:val="000000" w:themeColor="text1"/>
          <w:lang w:val="en-GB"/>
        </w:rPr>
      </w:pPr>
      <w:r w:rsidRPr="00A8572B">
        <w:rPr>
          <w:rFonts w:asciiTheme="minorHAnsi" w:hAnsiTheme="minorHAnsi" w:cs="Arial"/>
          <w:color w:val="000000" w:themeColor="text1"/>
          <w:lang w:val="en-GB"/>
        </w:rPr>
        <w:t xml:space="preserve">Watenpaugh, K., Fricke, A. &amp; King. J. (2014b). </w:t>
      </w:r>
      <w:r w:rsidRPr="00A8572B">
        <w:rPr>
          <w:rFonts w:asciiTheme="minorHAnsi" w:eastAsia="Times New Roman" w:hAnsiTheme="minorHAnsi"/>
          <w:color w:val="000000" w:themeColor="text1"/>
        </w:rPr>
        <w:t>We will stop here and go no further Syrian university students and scholars in Turkey</w:t>
      </w:r>
      <w:r w:rsidRPr="00A8572B">
        <w:rPr>
          <w:rFonts w:asciiTheme="minorHAnsi" w:hAnsiTheme="minorHAnsi" w:cs="Arial"/>
          <w:color w:val="000000" w:themeColor="text1"/>
          <w:lang w:val="en-GB"/>
        </w:rPr>
        <w:t xml:space="preserve">. </w:t>
      </w:r>
      <w:r w:rsidRPr="00A8572B">
        <w:rPr>
          <w:rFonts w:asciiTheme="minorHAnsi" w:eastAsia="Times New Roman" w:hAnsiTheme="minorHAnsi"/>
          <w:color w:val="000000" w:themeColor="text1"/>
        </w:rPr>
        <w:t>UC Davis Human Rights Initiative and the Institute of International Education.</w:t>
      </w:r>
    </w:p>
    <w:p w14:paraId="744F7EC0" w14:textId="2DED07A3" w:rsidR="00ED39A4" w:rsidRPr="00A8572B" w:rsidRDefault="00F875D7" w:rsidP="00F875D7">
      <w:pPr>
        <w:spacing w:before="120" w:after="240"/>
        <w:rPr>
          <w:rFonts w:asciiTheme="minorHAnsi" w:hAnsiTheme="minorHAnsi"/>
          <w:color w:val="000000" w:themeColor="text1"/>
        </w:rPr>
      </w:pPr>
      <w:r w:rsidRPr="00A8572B">
        <w:rPr>
          <w:rFonts w:asciiTheme="minorHAnsi" w:hAnsiTheme="minorHAnsi"/>
          <w:color w:val="000000" w:themeColor="text1"/>
        </w:rPr>
        <w:t>YLE News: 3/2/2016: Universities follow suit: Tampere cheaper for foreign students than Helsinki in 2017: available from http://yle.fi/uutiset/universities_follow_suit_tampere_cheaper_for_foreign_students_than_helsinki_in_2017/8645143</w:t>
      </w:r>
    </w:p>
    <w:sectPr w:rsidR="00ED39A4" w:rsidRPr="00A8572B" w:rsidSect="002A5F55">
      <w:footerReference w:type="even" r:id="rId25"/>
      <w:footerReference w:type="default" r:id="rId26"/>
      <w:pgSz w:w="11900" w:h="16840"/>
      <w:pgMar w:top="1440" w:right="1835" w:bottom="1440" w:left="1797"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05B87" w14:textId="77777777" w:rsidR="001A7FC3" w:rsidRDefault="001A7FC3" w:rsidP="00BD6648">
      <w:r>
        <w:separator/>
      </w:r>
    </w:p>
  </w:endnote>
  <w:endnote w:type="continuationSeparator" w:id="0">
    <w:p w14:paraId="03D9078E" w14:textId="77777777" w:rsidR="001A7FC3" w:rsidRDefault="001A7FC3" w:rsidP="00BD6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Gothic">
    <w:panose1 w:val="020B06090702050802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Segoe UI">
    <w:charset w:val="00"/>
    <w:family w:val="swiss"/>
    <w:pitch w:val="variable"/>
    <w:sig w:usb0="E10022FF" w:usb1="C000E47F" w:usb2="00000029" w:usb3="00000000" w:csb0="000001DF" w:csb1="00000000"/>
  </w:font>
  <w:font w:name="Consolas">
    <w:panose1 w:val="020B0609020204030204"/>
    <w:charset w:val="00"/>
    <w:family w:val="auto"/>
    <w:pitch w:val="variable"/>
    <w:sig w:usb0="E10002FF" w:usb1="4000FCFF" w:usb2="00000009" w:usb3="00000000" w:csb0="0000019F" w:csb1="00000000"/>
  </w:font>
  <w:font w:name="Arial,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7C553" w14:textId="77777777" w:rsidR="00A8572B" w:rsidRDefault="00A8572B" w:rsidP="00F707D9">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734AC1" w14:textId="77777777" w:rsidR="00A8572B" w:rsidRDefault="00A8572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9DAB2" w14:textId="77777777" w:rsidR="00A8572B" w:rsidRDefault="00A8572B" w:rsidP="00F707D9">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F1873">
      <w:rPr>
        <w:rStyle w:val="PageNumber"/>
        <w:noProof/>
      </w:rPr>
      <w:t>11</w:t>
    </w:r>
    <w:r>
      <w:rPr>
        <w:rStyle w:val="PageNumber"/>
      </w:rPr>
      <w:fldChar w:fldCharType="end"/>
    </w:r>
  </w:p>
  <w:p w14:paraId="44FAB790" w14:textId="77777777" w:rsidR="007946A4" w:rsidRDefault="007946A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1CCCB" w14:textId="77777777" w:rsidR="001A7FC3" w:rsidRDefault="001A7FC3" w:rsidP="00BD6648">
      <w:r>
        <w:separator/>
      </w:r>
    </w:p>
  </w:footnote>
  <w:footnote w:type="continuationSeparator" w:id="0">
    <w:p w14:paraId="330F014B" w14:textId="77777777" w:rsidR="001A7FC3" w:rsidRDefault="001A7FC3" w:rsidP="00BD6648">
      <w:r>
        <w:continuationSeparator/>
      </w:r>
    </w:p>
  </w:footnote>
  <w:footnote w:id="1">
    <w:p w14:paraId="15406757" w14:textId="48172707" w:rsidR="001B1393" w:rsidRPr="001B1393" w:rsidRDefault="001B1393" w:rsidP="001B1393">
      <w:pPr>
        <w:spacing w:before="120" w:after="240"/>
        <w:jc w:val="both"/>
        <w:rPr>
          <w:rFonts w:asciiTheme="minorHAnsi" w:eastAsia="Arial" w:hAnsiTheme="minorHAnsi" w:cs="Arial"/>
          <w:color w:val="000000" w:themeColor="text1"/>
          <w:sz w:val="20"/>
          <w:szCs w:val="20"/>
          <w:lang w:val="en-GB"/>
        </w:rPr>
      </w:pPr>
      <w:r w:rsidRPr="001B1393">
        <w:rPr>
          <w:rStyle w:val="FootnoteReference"/>
          <w:rFonts w:asciiTheme="minorHAnsi" w:hAnsiTheme="minorHAnsi"/>
          <w:color w:val="000000" w:themeColor="text1"/>
          <w:sz w:val="20"/>
          <w:szCs w:val="20"/>
        </w:rPr>
        <w:footnoteRef/>
      </w:r>
      <w:r w:rsidRPr="001B1393">
        <w:rPr>
          <w:rFonts w:asciiTheme="minorHAnsi" w:hAnsiTheme="minorHAnsi"/>
          <w:color w:val="000000" w:themeColor="text1"/>
          <w:sz w:val="20"/>
          <w:szCs w:val="20"/>
        </w:rPr>
        <w:t xml:space="preserve"> </w:t>
      </w:r>
      <w:r w:rsidRPr="001B1393">
        <w:rPr>
          <w:rFonts w:asciiTheme="minorHAnsi" w:eastAsia="Arial" w:hAnsiTheme="minorHAnsi" w:cs="Arial"/>
          <w:color w:val="000000" w:themeColor="text1"/>
          <w:sz w:val="20"/>
          <w:szCs w:val="20"/>
          <w:lang w:val="en-GB"/>
        </w:rPr>
        <w:t>The empirical work continues during April</w:t>
      </w:r>
      <w:r w:rsidRPr="001B1393">
        <w:rPr>
          <w:rFonts w:asciiTheme="minorHAnsi" w:eastAsia="Arial" w:hAnsiTheme="minorHAnsi" w:cs="Arial"/>
          <w:color w:val="000000" w:themeColor="text1"/>
          <w:sz w:val="20"/>
          <w:szCs w:val="20"/>
          <w:lang w:val="en-GB"/>
        </w:rPr>
        <w:t xml:space="preserve"> </w:t>
      </w:r>
      <w:r w:rsidRPr="001B1393">
        <w:rPr>
          <w:rFonts w:asciiTheme="minorHAnsi" w:eastAsia="Arial" w:hAnsiTheme="minorHAnsi" w:cs="Arial"/>
          <w:color w:val="000000" w:themeColor="text1"/>
          <w:sz w:val="20"/>
          <w:szCs w:val="20"/>
          <w:lang w:val="en-GB"/>
        </w:rPr>
        <w:t xml:space="preserve">&amp; May </w:t>
      </w:r>
      <w:r w:rsidRPr="001B1393">
        <w:rPr>
          <w:rFonts w:asciiTheme="minorHAnsi" w:eastAsia="Arial" w:hAnsiTheme="minorHAnsi" w:cs="Arial"/>
          <w:color w:val="000000" w:themeColor="text1"/>
          <w:sz w:val="20"/>
          <w:szCs w:val="20"/>
          <w:lang w:val="en-GB"/>
        </w:rPr>
        <w:t xml:space="preserve">2016 </w:t>
      </w:r>
      <w:r w:rsidRPr="001B1393">
        <w:rPr>
          <w:rFonts w:asciiTheme="minorHAnsi" w:eastAsia="Arial" w:hAnsiTheme="minorHAnsi" w:cs="Arial"/>
          <w:color w:val="000000" w:themeColor="text1"/>
          <w:sz w:val="20"/>
          <w:szCs w:val="20"/>
          <w:lang w:val="en-GB"/>
        </w:rPr>
        <w:t>and will be reported in a full paper at the conference.</w:t>
      </w:r>
    </w:p>
  </w:footnote>
  <w:footnote w:id="2">
    <w:p w14:paraId="7C8EC742" w14:textId="0AA7B2AB" w:rsidR="00ED39A4" w:rsidRPr="0037018F" w:rsidRDefault="00ED39A4" w:rsidP="00ED39A4">
      <w:pPr>
        <w:jc w:val="both"/>
        <w:rPr>
          <w:rFonts w:asciiTheme="minorHAnsi" w:eastAsia="Arial" w:hAnsiTheme="minorHAnsi" w:cs="Arial"/>
          <w:bCs/>
          <w:sz w:val="20"/>
          <w:szCs w:val="20"/>
          <w:lang w:val="en-GB"/>
        </w:rPr>
      </w:pPr>
      <w:r>
        <w:rPr>
          <w:rStyle w:val="FootnoteReference"/>
        </w:rPr>
        <w:footnoteRef/>
      </w:r>
      <w:r>
        <w:t xml:space="preserve"> </w:t>
      </w:r>
      <w:r>
        <w:rPr>
          <w:rFonts w:asciiTheme="minorHAnsi" w:eastAsia="Arial" w:hAnsiTheme="minorHAnsi" w:cs="Arial"/>
          <w:b/>
          <w:bCs/>
          <w:sz w:val="20"/>
          <w:szCs w:val="20"/>
          <w:lang w:val="en-GB"/>
        </w:rPr>
        <w:t>‘</w:t>
      </w:r>
      <w:r w:rsidRPr="00ED39A4">
        <w:rPr>
          <w:rFonts w:asciiTheme="minorHAnsi" w:eastAsia="Arial" w:hAnsiTheme="minorHAnsi" w:cs="Arial"/>
          <w:bCs/>
          <w:sz w:val="20"/>
          <w:szCs w:val="20"/>
          <w:lang w:val="en-GB"/>
        </w:rPr>
        <w:t>Funded by the German Government since its inception (1992), the programme provides scholarships for refugees to study at universities and colleges in their host country and sometimes in their country of origin upon return</w:t>
      </w:r>
      <w:r>
        <w:rPr>
          <w:rFonts w:asciiTheme="minorHAnsi" w:eastAsia="Arial" w:hAnsiTheme="minorHAnsi" w:cs="Arial"/>
          <w:bCs/>
          <w:sz w:val="20"/>
          <w:szCs w:val="20"/>
          <w:lang w:val="en-GB"/>
        </w:rPr>
        <w:t>’.</w:t>
      </w:r>
    </w:p>
    <w:p w14:paraId="119DC340" w14:textId="0D93DCEA" w:rsidR="00ED39A4" w:rsidRPr="00ED39A4" w:rsidRDefault="00ED39A4">
      <w:pPr>
        <w:pStyle w:val="FootnoteText"/>
        <w:rPr>
          <w:lang w:val="fi-FI"/>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370AD0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9FAAE15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A420A94"/>
    <w:lvl w:ilvl="0">
      <w:start w:val="1"/>
      <w:numFmt w:val="decimal"/>
      <w:pStyle w:val="ListNumber3"/>
      <w:lvlText w:val="%1."/>
      <w:lvlJc w:val="left"/>
      <w:pPr>
        <w:tabs>
          <w:tab w:val="num" w:pos="926"/>
        </w:tabs>
        <w:ind w:left="926" w:hanging="360"/>
      </w:pPr>
    </w:lvl>
  </w:abstractNum>
  <w:abstractNum w:abstractNumId="3">
    <w:nsid w:val="FFFFFF7F"/>
    <w:multiLevelType w:val="singleLevel"/>
    <w:tmpl w:val="9EB4108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F9C297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760EC8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6F07B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5F083B6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A24FE88"/>
    <w:lvl w:ilvl="0">
      <w:start w:val="1"/>
      <w:numFmt w:val="decimal"/>
      <w:pStyle w:val="ListNumber"/>
      <w:lvlText w:val="%1."/>
      <w:lvlJc w:val="left"/>
      <w:pPr>
        <w:tabs>
          <w:tab w:val="num" w:pos="360"/>
        </w:tabs>
        <w:ind w:left="360" w:hanging="360"/>
      </w:pPr>
    </w:lvl>
  </w:abstractNum>
  <w:abstractNum w:abstractNumId="9">
    <w:nsid w:val="FFFFFF89"/>
    <w:multiLevelType w:val="singleLevel"/>
    <w:tmpl w:val="9ADED6F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C86186F"/>
    <w:multiLevelType w:val="multilevel"/>
    <w:tmpl w:val="2E8659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00A703A"/>
    <w:multiLevelType w:val="multilevel"/>
    <w:tmpl w:val="75E0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4E5530"/>
    <w:multiLevelType w:val="hybridMultilevel"/>
    <w:tmpl w:val="C79C222A"/>
    <w:lvl w:ilvl="0" w:tplc="9C18B678">
      <w:numFmt w:val="bullet"/>
      <w:lvlText w:val="•"/>
      <w:lvlJc w:val="left"/>
      <w:pPr>
        <w:ind w:left="720" w:hanging="360"/>
      </w:pPr>
      <w:rPr>
        <w:rFonts w:ascii="Calibri" w:eastAsia="Arial"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A827EC"/>
    <w:multiLevelType w:val="multilevel"/>
    <w:tmpl w:val="8A00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62E13EF"/>
    <w:multiLevelType w:val="hybridMultilevel"/>
    <w:tmpl w:val="52888A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A005BA"/>
    <w:multiLevelType w:val="hybridMultilevel"/>
    <w:tmpl w:val="DD303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784ECB"/>
    <w:multiLevelType w:val="hybridMultilevel"/>
    <w:tmpl w:val="1304C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010931"/>
    <w:multiLevelType w:val="hybridMultilevel"/>
    <w:tmpl w:val="7D34B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3"/>
  </w:num>
  <w:num w:numId="15">
    <w:abstractNumId w:val="15"/>
  </w:num>
  <w:num w:numId="16">
    <w:abstractNumId w:val="11"/>
  </w:num>
  <w:num w:numId="17">
    <w:abstractNumId w:val="10"/>
  </w:num>
  <w:num w:numId="1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F3D"/>
    <w:rsid w:val="00000129"/>
    <w:rsid w:val="00005F5F"/>
    <w:rsid w:val="00006A66"/>
    <w:rsid w:val="00006BBC"/>
    <w:rsid w:val="00010B0E"/>
    <w:rsid w:val="000146DF"/>
    <w:rsid w:val="00015077"/>
    <w:rsid w:val="00015CF8"/>
    <w:rsid w:val="0001658C"/>
    <w:rsid w:val="00016AF7"/>
    <w:rsid w:val="00017423"/>
    <w:rsid w:val="00017737"/>
    <w:rsid w:val="00017D9B"/>
    <w:rsid w:val="00017FFE"/>
    <w:rsid w:val="00021789"/>
    <w:rsid w:val="00023160"/>
    <w:rsid w:val="00024F0B"/>
    <w:rsid w:val="00026A6C"/>
    <w:rsid w:val="000329BB"/>
    <w:rsid w:val="00032C68"/>
    <w:rsid w:val="00033495"/>
    <w:rsid w:val="000349FE"/>
    <w:rsid w:val="00036DF8"/>
    <w:rsid w:val="00042023"/>
    <w:rsid w:val="00042830"/>
    <w:rsid w:val="0005054E"/>
    <w:rsid w:val="00055947"/>
    <w:rsid w:val="00057442"/>
    <w:rsid w:val="0005762E"/>
    <w:rsid w:val="00057B14"/>
    <w:rsid w:val="0006089B"/>
    <w:rsid w:val="000617F9"/>
    <w:rsid w:val="00062C40"/>
    <w:rsid w:val="00063993"/>
    <w:rsid w:val="00064B7D"/>
    <w:rsid w:val="00067CFA"/>
    <w:rsid w:val="00067E0E"/>
    <w:rsid w:val="00072E70"/>
    <w:rsid w:val="00074163"/>
    <w:rsid w:val="00074D62"/>
    <w:rsid w:val="00075745"/>
    <w:rsid w:val="000764D8"/>
    <w:rsid w:val="00076532"/>
    <w:rsid w:val="000824AE"/>
    <w:rsid w:val="00083104"/>
    <w:rsid w:val="00085131"/>
    <w:rsid w:val="00086331"/>
    <w:rsid w:val="00086D40"/>
    <w:rsid w:val="0009024F"/>
    <w:rsid w:val="0009029D"/>
    <w:rsid w:val="00090976"/>
    <w:rsid w:val="00091F5D"/>
    <w:rsid w:val="00093747"/>
    <w:rsid w:val="000944C8"/>
    <w:rsid w:val="00097BA7"/>
    <w:rsid w:val="000A03CD"/>
    <w:rsid w:val="000A150A"/>
    <w:rsid w:val="000A3297"/>
    <w:rsid w:val="000A3BCC"/>
    <w:rsid w:val="000A711A"/>
    <w:rsid w:val="000B0696"/>
    <w:rsid w:val="000B2C10"/>
    <w:rsid w:val="000C1656"/>
    <w:rsid w:val="000C1BCF"/>
    <w:rsid w:val="000C3D03"/>
    <w:rsid w:val="000C3E8A"/>
    <w:rsid w:val="000C5BFD"/>
    <w:rsid w:val="000C68C5"/>
    <w:rsid w:val="000D02DD"/>
    <w:rsid w:val="000D60E0"/>
    <w:rsid w:val="000D62E0"/>
    <w:rsid w:val="000D70D1"/>
    <w:rsid w:val="000D7CFF"/>
    <w:rsid w:val="000E2E27"/>
    <w:rsid w:val="000F3D7A"/>
    <w:rsid w:val="000F57BB"/>
    <w:rsid w:val="000F699A"/>
    <w:rsid w:val="00103FA5"/>
    <w:rsid w:val="001102E2"/>
    <w:rsid w:val="0011115B"/>
    <w:rsid w:val="00112EB7"/>
    <w:rsid w:val="00113016"/>
    <w:rsid w:val="00113BBC"/>
    <w:rsid w:val="00114579"/>
    <w:rsid w:val="00117484"/>
    <w:rsid w:val="0012208E"/>
    <w:rsid w:val="0012249C"/>
    <w:rsid w:val="00124089"/>
    <w:rsid w:val="00126FF7"/>
    <w:rsid w:val="00130264"/>
    <w:rsid w:val="00132D57"/>
    <w:rsid w:val="0013317C"/>
    <w:rsid w:val="00134D03"/>
    <w:rsid w:val="001374AD"/>
    <w:rsid w:val="001431E3"/>
    <w:rsid w:val="00145E92"/>
    <w:rsid w:val="00147A5B"/>
    <w:rsid w:val="00150511"/>
    <w:rsid w:val="00153A00"/>
    <w:rsid w:val="00154BAD"/>
    <w:rsid w:val="0015564F"/>
    <w:rsid w:val="001572BD"/>
    <w:rsid w:val="00160749"/>
    <w:rsid w:val="00163D3D"/>
    <w:rsid w:val="001643F0"/>
    <w:rsid w:val="00164A14"/>
    <w:rsid w:val="00165357"/>
    <w:rsid w:val="00170CFC"/>
    <w:rsid w:val="0017236C"/>
    <w:rsid w:val="00176B37"/>
    <w:rsid w:val="001774E6"/>
    <w:rsid w:val="00181494"/>
    <w:rsid w:val="00181C92"/>
    <w:rsid w:val="00182196"/>
    <w:rsid w:val="001823BC"/>
    <w:rsid w:val="0019088F"/>
    <w:rsid w:val="00191F17"/>
    <w:rsid w:val="0019383C"/>
    <w:rsid w:val="0019457E"/>
    <w:rsid w:val="00194CB8"/>
    <w:rsid w:val="001A14C5"/>
    <w:rsid w:val="001A17FC"/>
    <w:rsid w:val="001A6027"/>
    <w:rsid w:val="001A6CA1"/>
    <w:rsid w:val="001A762D"/>
    <w:rsid w:val="001A7FC3"/>
    <w:rsid w:val="001B1393"/>
    <w:rsid w:val="001B1F2E"/>
    <w:rsid w:val="001B411D"/>
    <w:rsid w:val="001D3DD1"/>
    <w:rsid w:val="001D6E8F"/>
    <w:rsid w:val="001D7B9F"/>
    <w:rsid w:val="001E290F"/>
    <w:rsid w:val="001E4BF6"/>
    <w:rsid w:val="001F08D4"/>
    <w:rsid w:val="001F0B36"/>
    <w:rsid w:val="001F0B6D"/>
    <w:rsid w:val="001F57B2"/>
    <w:rsid w:val="001F6519"/>
    <w:rsid w:val="001F754A"/>
    <w:rsid w:val="00201195"/>
    <w:rsid w:val="0021075B"/>
    <w:rsid w:val="0021092C"/>
    <w:rsid w:val="002112FD"/>
    <w:rsid w:val="002128A7"/>
    <w:rsid w:val="00212A0E"/>
    <w:rsid w:val="00213465"/>
    <w:rsid w:val="00217477"/>
    <w:rsid w:val="00222092"/>
    <w:rsid w:val="00226971"/>
    <w:rsid w:val="00227EAE"/>
    <w:rsid w:val="00231148"/>
    <w:rsid w:val="00233B8D"/>
    <w:rsid w:val="0023740A"/>
    <w:rsid w:val="00240339"/>
    <w:rsid w:val="002403A4"/>
    <w:rsid w:val="002444B9"/>
    <w:rsid w:val="00245984"/>
    <w:rsid w:val="00245A2E"/>
    <w:rsid w:val="00246A41"/>
    <w:rsid w:val="00250181"/>
    <w:rsid w:val="00250EFE"/>
    <w:rsid w:val="00253227"/>
    <w:rsid w:val="00253657"/>
    <w:rsid w:val="0025529E"/>
    <w:rsid w:val="00255D3B"/>
    <w:rsid w:val="00261D3A"/>
    <w:rsid w:val="00264034"/>
    <w:rsid w:val="0026504B"/>
    <w:rsid w:val="00265113"/>
    <w:rsid w:val="002671C3"/>
    <w:rsid w:val="0026776B"/>
    <w:rsid w:val="002702F7"/>
    <w:rsid w:val="002704F5"/>
    <w:rsid w:val="002730B1"/>
    <w:rsid w:val="002733E3"/>
    <w:rsid w:val="002802FB"/>
    <w:rsid w:val="0028489E"/>
    <w:rsid w:val="00286BFD"/>
    <w:rsid w:val="00287780"/>
    <w:rsid w:val="00292287"/>
    <w:rsid w:val="00292432"/>
    <w:rsid w:val="00297C31"/>
    <w:rsid w:val="002A0385"/>
    <w:rsid w:val="002A11B7"/>
    <w:rsid w:val="002A1969"/>
    <w:rsid w:val="002A1DE0"/>
    <w:rsid w:val="002A5F55"/>
    <w:rsid w:val="002A71AA"/>
    <w:rsid w:val="002B18D2"/>
    <w:rsid w:val="002B43A8"/>
    <w:rsid w:val="002B4F38"/>
    <w:rsid w:val="002C7A51"/>
    <w:rsid w:val="002D448D"/>
    <w:rsid w:val="002E0C29"/>
    <w:rsid w:val="002E17F1"/>
    <w:rsid w:val="002E1837"/>
    <w:rsid w:val="002E1843"/>
    <w:rsid w:val="002E2EF2"/>
    <w:rsid w:val="002E5910"/>
    <w:rsid w:val="002F07A2"/>
    <w:rsid w:val="002F0886"/>
    <w:rsid w:val="002F29C1"/>
    <w:rsid w:val="002F316C"/>
    <w:rsid w:val="002F3590"/>
    <w:rsid w:val="002F3EF6"/>
    <w:rsid w:val="002F438E"/>
    <w:rsid w:val="00302B32"/>
    <w:rsid w:val="00303B35"/>
    <w:rsid w:val="00304D0D"/>
    <w:rsid w:val="003068AE"/>
    <w:rsid w:val="00312085"/>
    <w:rsid w:val="00312BBA"/>
    <w:rsid w:val="00313E61"/>
    <w:rsid w:val="003145D4"/>
    <w:rsid w:val="00314D7E"/>
    <w:rsid w:val="00315251"/>
    <w:rsid w:val="00317B38"/>
    <w:rsid w:val="00326BC4"/>
    <w:rsid w:val="00335BB5"/>
    <w:rsid w:val="00335D84"/>
    <w:rsid w:val="00337B65"/>
    <w:rsid w:val="0034298C"/>
    <w:rsid w:val="00344639"/>
    <w:rsid w:val="0034663A"/>
    <w:rsid w:val="003475A4"/>
    <w:rsid w:val="00350410"/>
    <w:rsid w:val="00354049"/>
    <w:rsid w:val="00354B27"/>
    <w:rsid w:val="00356E45"/>
    <w:rsid w:val="0036144F"/>
    <w:rsid w:val="003635A2"/>
    <w:rsid w:val="00364663"/>
    <w:rsid w:val="00365A3A"/>
    <w:rsid w:val="00367DD3"/>
    <w:rsid w:val="0037018F"/>
    <w:rsid w:val="003707DC"/>
    <w:rsid w:val="00370AB8"/>
    <w:rsid w:val="00370D55"/>
    <w:rsid w:val="003807B8"/>
    <w:rsid w:val="00380F28"/>
    <w:rsid w:val="0038121F"/>
    <w:rsid w:val="00386AC4"/>
    <w:rsid w:val="00386AF8"/>
    <w:rsid w:val="00387848"/>
    <w:rsid w:val="0039357D"/>
    <w:rsid w:val="003A003A"/>
    <w:rsid w:val="003A01C5"/>
    <w:rsid w:val="003A3F34"/>
    <w:rsid w:val="003A54E6"/>
    <w:rsid w:val="003A55EF"/>
    <w:rsid w:val="003A7502"/>
    <w:rsid w:val="003B2D15"/>
    <w:rsid w:val="003B3345"/>
    <w:rsid w:val="003B741F"/>
    <w:rsid w:val="003B79A2"/>
    <w:rsid w:val="003C05EE"/>
    <w:rsid w:val="003C185E"/>
    <w:rsid w:val="003C3687"/>
    <w:rsid w:val="003C3BD1"/>
    <w:rsid w:val="003C3E18"/>
    <w:rsid w:val="003C41C5"/>
    <w:rsid w:val="003C7240"/>
    <w:rsid w:val="003C7EDE"/>
    <w:rsid w:val="003D1B9D"/>
    <w:rsid w:val="003D1E3D"/>
    <w:rsid w:val="003D2D1B"/>
    <w:rsid w:val="003D2F68"/>
    <w:rsid w:val="003D773F"/>
    <w:rsid w:val="003D7C18"/>
    <w:rsid w:val="003E11A0"/>
    <w:rsid w:val="003E1458"/>
    <w:rsid w:val="003E598A"/>
    <w:rsid w:val="003E70BE"/>
    <w:rsid w:val="003E7187"/>
    <w:rsid w:val="003F4F88"/>
    <w:rsid w:val="003F559A"/>
    <w:rsid w:val="003F62A4"/>
    <w:rsid w:val="0040187A"/>
    <w:rsid w:val="0040231E"/>
    <w:rsid w:val="00403733"/>
    <w:rsid w:val="004060E0"/>
    <w:rsid w:val="004067F5"/>
    <w:rsid w:val="00407FB5"/>
    <w:rsid w:val="0041162F"/>
    <w:rsid w:val="00411C57"/>
    <w:rsid w:val="004125EC"/>
    <w:rsid w:val="00415640"/>
    <w:rsid w:val="00417D95"/>
    <w:rsid w:val="00417E8F"/>
    <w:rsid w:val="0042124A"/>
    <w:rsid w:val="004249BA"/>
    <w:rsid w:val="00426BAB"/>
    <w:rsid w:val="00430AE0"/>
    <w:rsid w:val="0043480E"/>
    <w:rsid w:val="00440F23"/>
    <w:rsid w:val="00443379"/>
    <w:rsid w:val="00443781"/>
    <w:rsid w:val="0044418A"/>
    <w:rsid w:val="00444332"/>
    <w:rsid w:val="00447446"/>
    <w:rsid w:val="00454BB3"/>
    <w:rsid w:val="00455FF6"/>
    <w:rsid w:val="00457D35"/>
    <w:rsid w:val="00462DB7"/>
    <w:rsid w:val="004657A9"/>
    <w:rsid w:val="004669C2"/>
    <w:rsid w:val="00470E9E"/>
    <w:rsid w:val="00475B5E"/>
    <w:rsid w:val="004764F7"/>
    <w:rsid w:val="0047693C"/>
    <w:rsid w:val="004806AB"/>
    <w:rsid w:val="004820BE"/>
    <w:rsid w:val="004825C9"/>
    <w:rsid w:val="00482C60"/>
    <w:rsid w:val="00483816"/>
    <w:rsid w:val="004853B3"/>
    <w:rsid w:val="00487E83"/>
    <w:rsid w:val="0049082B"/>
    <w:rsid w:val="0049165C"/>
    <w:rsid w:val="004920C9"/>
    <w:rsid w:val="00494772"/>
    <w:rsid w:val="004955E1"/>
    <w:rsid w:val="00495F7C"/>
    <w:rsid w:val="00495F85"/>
    <w:rsid w:val="004A1B88"/>
    <w:rsid w:val="004A1B96"/>
    <w:rsid w:val="004A47E6"/>
    <w:rsid w:val="004A5C2A"/>
    <w:rsid w:val="004A6180"/>
    <w:rsid w:val="004A641F"/>
    <w:rsid w:val="004B0560"/>
    <w:rsid w:val="004B1EBB"/>
    <w:rsid w:val="004B4918"/>
    <w:rsid w:val="004B4F69"/>
    <w:rsid w:val="004B5CDB"/>
    <w:rsid w:val="004B6267"/>
    <w:rsid w:val="004B741B"/>
    <w:rsid w:val="004C120D"/>
    <w:rsid w:val="004C416F"/>
    <w:rsid w:val="004C4E98"/>
    <w:rsid w:val="004C5F90"/>
    <w:rsid w:val="004C6853"/>
    <w:rsid w:val="004D08CD"/>
    <w:rsid w:val="004D20FF"/>
    <w:rsid w:val="004D402B"/>
    <w:rsid w:val="004D47E0"/>
    <w:rsid w:val="004D55E0"/>
    <w:rsid w:val="004E12C9"/>
    <w:rsid w:val="004E19C6"/>
    <w:rsid w:val="004E409D"/>
    <w:rsid w:val="004E4EFB"/>
    <w:rsid w:val="004E5D5E"/>
    <w:rsid w:val="004F0D2E"/>
    <w:rsid w:val="004F2B20"/>
    <w:rsid w:val="004F3C04"/>
    <w:rsid w:val="004F7CE1"/>
    <w:rsid w:val="004F7F3D"/>
    <w:rsid w:val="005000A6"/>
    <w:rsid w:val="00503C7C"/>
    <w:rsid w:val="005058A6"/>
    <w:rsid w:val="005065E3"/>
    <w:rsid w:val="00506C0A"/>
    <w:rsid w:val="00506F05"/>
    <w:rsid w:val="00512F01"/>
    <w:rsid w:val="00513220"/>
    <w:rsid w:val="005156DF"/>
    <w:rsid w:val="00517BF2"/>
    <w:rsid w:val="0052231F"/>
    <w:rsid w:val="00523C10"/>
    <w:rsid w:val="00524286"/>
    <w:rsid w:val="00525C8F"/>
    <w:rsid w:val="00527896"/>
    <w:rsid w:val="00527BC2"/>
    <w:rsid w:val="00527D47"/>
    <w:rsid w:val="0053095A"/>
    <w:rsid w:val="005310A5"/>
    <w:rsid w:val="00535800"/>
    <w:rsid w:val="00536179"/>
    <w:rsid w:val="0053686A"/>
    <w:rsid w:val="00537334"/>
    <w:rsid w:val="00537B1E"/>
    <w:rsid w:val="00537EBE"/>
    <w:rsid w:val="00542C5F"/>
    <w:rsid w:val="0054417A"/>
    <w:rsid w:val="00544677"/>
    <w:rsid w:val="00551F3B"/>
    <w:rsid w:val="00552215"/>
    <w:rsid w:val="00552292"/>
    <w:rsid w:val="00552D94"/>
    <w:rsid w:val="0055403C"/>
    <w:rsid w:val="00555603"/>
    <w:rsid w:val="005629F7"/>
    <w:rsid w:val="0056611F"/>
    <w:rsid w:val="00570327"/>
    <w:rsid w:val="0057053D"/>
    <w:rsid w:val="00572201"/>
    <w:rsid w:val="005736D2"/>
    <w:rsid w:val="005802DA"/>
    <w:rsid w:val="0058034C"/>
    <w:rsid w:val="00583065"/>
    <w:rsid w:val="00584EF6"/>
    <w:rsid w:val="00587FB1"/>
    <w:rsid w:val="005903C1"/>
    <w:rsid w:val="00590928"/>
    <w:rsid w:val="005951BF"/>
    <w:rsid w:val="005962BC"/>
    <w:rsid w:val="005972EE"/>
    <w:rsid w:val="005A122F"/>
    <w:rsid w:val="005A413E"/>
    <w:rsid w:val="005A4AF6"/>
    <w:rsid w:val="005A4B07"/>
    <w:rsid w:val="005A5A30"/>
    <w:rsid w:val="005A7E51"/>
    <w:rsid w:val="005B1058"/>
    <w:rsid w:val="005B5D53"/>
    <w:rsid w:val="005B5EB0"/>
    <w:rsid w:val="005B7F02"/>
    <w:rsid w:val="005C3445"/>
    <w:rsid w:val="005C388D"/>
    <w:rsid w:val="005C4061"/>
    <w:rsid w:val="005C4B4E"/>
    <w:rsid w:val="005C5593"/>
    <w:rsid w:val="005C7979"/>
    <w:rsid w:val="005D0F56"/>
    <w:rsid w:val="005D150A"/>
    <w:rsid w:val="005D15D9"/>
    <w:rsid w:val="005D68C5"/>
    <w:rsid w:val="005E04C9"/>
    <w:rsid w:val="005E0C12"/>
    <w:rsid w:val="005E391E"/>
    <w:rsid w:val="005E4C50"/>
    <w:rsid w:val="005E746C"/>
    <w:rsid w:val="005F0B54"/>
    <w:rsid w:val="005F139E"/>
    <w:rsid w:val="005F1734"/>
    <w:rsid w:val="005F3D14"/>
    <w:rsid w:val="005F6214"/>
    <w:rsid w:val="005F7591"/>
    <w:rsid w:val="005F7A42"/>
    <w:rsid w:val="005F7E6A"/>
    <w:rsid w:val="0060022E"/>
    <w:rsid w:val="00601C69"/>
    <w:rsid w:val="00602D3D"/>
    <w:rsid w:val="00605E4A"/>
    <w:rsid w:val="00606711"/>
    <w:rsid w:val="00606ED8"/>
    <w:rsid w:val="006133C2"/>
    <w:rsid w:val="006143DB"/>
    <w:rsid w:val="006169F9"/>
    <w:rsid w:val="006227C7"/>
    <w:rsid w:val="006232FC"/>
    <w:rsid w:val="006234E1"/>
    <w:rsid w:val="006258EC"/>
    <w:rsid w:val="006273C3"/>
    <w:rsid w:val="0063259E"/>
    <w:rsid w:val="00633C2C"/>
    <w:rsid w:val="00633E2B"/>
    <w:rsid w:val="006423EA"/>
    <w:rsid w:val="006428AF"/>
    <w:rsid w:val="00647F5D"/>
    <w:rsid w:val="0065006F"/>
    <w:rsid w:val="00653CC7"/>
    <w:rsid w:val="0065584E"/>
    <w:rsid w:val="00660086"/>
    <w:rsid w:val="00660636"/>
    <w:rsid w:val="00662098"/>
    <w:rsid w:val="006641F8"/>
    <w:rsid w:val="00667A75"/>
    <w:rsid w:val="006700D7"/>
    <w:rsid w:val="00670D57"/>
    <w:rsid w:val="006747B9"/>
    <w:rsid w:val="00674F58"/>
    <w:rsid w:val="00675C09"/>
    <w:rsid w:val="00692F26"/>
    <w:rsid w:val="00694163"/>
    <w:rsid w:val="0069622D"/>
    <w:rsid w:val="006A2210"/>
    <w:rsid w:val="006A7401"/>
    <w:rsid w:val="006B1865"/>
    <w:rsid w:val="006B2851"/>
    <w:rsid w:val="006B5C47"/>
    <w:rsid w:val="006C4B96"/>
    <w:rsid w:val="006C5866"/>
    <w:rsid w:val="006C652C"/>
    <w:rsid w:val="006D098B"/>
    <w:rsid w:val="006D323F"/>
    <w:rsid w:val="006D5613"/>
    <w:rsid w:val="006E10A1"/>
    <w:rsid w:val="006E1205"/>
    <w:rsid w:val="006E6009"/>
    <w:rsid w:val="006E788F"/>
    <w:rsid w:val="006E7FE0"/>
    <w:rsid w:val="006F27DD"/>
    <w:rsid w:val="006F4410"/>
    <w:rsid w:val="006F4E6B"/>
    <w:rsid w:val="006F547D"/>
    <w:rsid w:val="006F7944"/>
    <w:rsid w:val="00700A77"/>
    <w:rsid w:val="00700CAC"/>
    <w:rsid w:val="00701FA7"/>
    <w:rsid w:val="00702571"/>
    <w:rsid w:val="00702611"/>
    <w:rsid w:val="00702E30"/>
    <w:rsid w:val="00704A64"/>
    <w:rsid w:val="0070546F"/>
    <w:rsid w:val="007065FD"/>
    <w:rsid w:val="007100D8"/>
    <w:rsid w:val="00710BB4"/>
    <w:rsid w:val="007118AA"/>
    <w:rsid w:val="00713BBF"/>
    <w:rsid w:val="007177F4"/>
    <w:rsid w:val="00717E43"/>
    <w:rsid w:val="0072436D"/>
    <w:rsid w:val="00725ED5"/>
    <w:rsid w:val="00730C2B"/>
    <w:rsid w:val="00730E79"/>
    <w:rsid w:val="0073244D"/>
    <w:rsid w:val="00733F62"/>
    <w:rsid w:val="0074076D"/>
    <w:rsid w:val="007425F7"/>
    <w:rsid w:val="00742F43"/>
    <w:rsid w:val="007433EF"/>
    <w:rsid w:val="00744FF1"/>
    <w:rsid w:val="007465C5"/>
    <w:rsid w:val="007578E7"/>
    <w:rsid w:val="00762283"/>
    <w:rsid w:val="0076253D"/>
    <w:rsid w:val="0077061E"/>
    <w:rsid w:val="00772E78"/>
    <w:rsid w:val="00783539"/>
    <w:rsid w:val="00790806"/>
    <w:rsid w:val="00794261"/>
    <w:rsid w:val="007946A4"/>
    <w:rsid w:val="00795142"/>
    <w:rsid w:val="007960A6"/>
    <w:rsid w:val="00796CDC"/>
    <w:rsid w:val="007A1DBD"/>
    <w:rsid w:val="007A2A2F"/>
    <w:rsid w:val="007A4290"/>
    <w:rsid w:val="007A4399"/>
    <w:rsid w:val="007A5DE7"/>
    <w:rsid w:val="007B134B"/>
    <w:rsid w:val="007B387E"/>
    <w:rsid w:val="007B434C"/>
    <w:rsid w:val="007B435E"/>
    <w:rsid w:val="007B550B"/>
    <w:rsid w:val="007B5EDA"/>
    <w:rsid w:val="007B69A6"/>
    <w:rsid w:val="007B76D4"/>
    <w:rsid w:val="007B7740"/>
    <w:rsid w:val="007B7C1D"/>
    <w:rsid w:val="007C1C97"/>
    <w:rsid w:val="007C3094"/>
    <w:rsid w:val="007C4F15"/>
    <w:rsid w:val="007C507D"/>
    <w:rsid w:val="007C5B89"/>
    <w:rsid w:val="007C605F"/>
    <w:rsid w:val="007C612A"/>
    <w:rsid w:val="007C694E"/>
    <w:rsid w:val="007C6E08"/>
    <w:rsid w:val="007C7F3C"/>
    <w:rsid w:val="007C7F9C"/>
    <w:rsid w:val="007D00CA"/>
    <w:rsid w:val="007D1AA9"/>
    <w:rsid w:val="007D1D72"/>
    <w:rsid w:val="007D20A2"/>
    <w:rsid w:val="007D26CC"/>
    <w:rsid w:val="007D3565"/>
    <w:rsid w:val="007D4B5E"/>
    <w:rsid w:val="007D6729"/>
    <w:rsid w:val="007D78C3"/>
    <w:rsid w:val="007D7EB1"/>
    <w:rsid w:val="007E0CD3"/>
    <w:rsid w:val="007E14CA"/>
    <w:rsid w:val="007E2CC6"/>
    <w:rsid w:val="007E31BC"/>
    <w:rsid w:val="007E372E"/>
    <w:rsid w:val="007E5B5F"/>
    <w:rsid w:val="007E62DB"/>
    <w:rsid w:val="007E6D6E"/>
    <w:rsid w:val="007E6EC3"/>
    <w:rsid w:val="007F745C"/>
    <w:rsid w:val="008003AA"/>
    <w:rsid w:val="00803A8C"/>
    <w:rsid w:val="0080518D"/>
    <w:rsid w:val="00805C94"/>
    <w:rsid w:val="008060BA"/>
    <w:rsid w:val="0080785D"/>
    <w:rsid w:val="00816609"/>
    <w:rsid w:val="0081728F"/>
    <w:rsid w:val="00817373"/>
    <w:rsid w:val="00820E72"/>
    <w:rsid w:val="0082170F"/>
    <w:rsid w:val="00821C9A"/>
    <w:rsid w:val="008224C2"/>
    <w:rsid w:val="008235DD"/>
    <w:rsid w:val="0082363B"/>
    <w:rsid w:val="00823D7D"/>
    <w:rsid w:val="008249BE"/>
    <w:rsid w:val="00827AFB"/>
    <w:rsid w:val="00833BB6"/>
    <w:rsid w:val="008425FA"/>
    <w:rsid w:val="008442DE"/>
    <w:rsid w:val="00851863"/>
    <w:rsid w:val="00854D07"/>
    <w:rsid w:val="00855204"/>
    <w:rsid w:val="0085584B"/>
    <w:rsid w:val="00861CB9"/>
    <w:rsid w:val="0086500B"/>
    <w:rsid w:val="0086573F"/>
    <w:rsid w:val="0087044D"/>
    <w:rsid w:val="00870871"/>
    <w:rsid w:val="00871CD2"/>
    <w:rsid w:val="008725C7"/>
    <w:rsid w:val="00880956"/>
    <w:rsid w:val="008815A7"/>
    <w:rsid w:val="00885986"/>
    <w:rsid w:val="00885B16"/>
    <w:rsid w:val="00886354"/>
    <w:rsid w:val="00890501"/>
    <w:rsid w:val="00892F65"/>
    <w:rsid w:val="008942C9"/>
    <w:rsid w:val="0089593F"/>
    <w:rsid w:val="00897433"/>
    <w:rsid w:val="008A2E2F"/>
    <w:rsid w:val="008A3714"/>
    <w:rsid w:val="008A5406"/>
    <w:rsid w:val="008B1961"/>
    <w:rsid w:val="008B1B54"/>
    <w:rsid w:val="008B45DE"/>
    <w:rsid w:val="008C00DF"/>
    <w:rsid w:val="008C1915"/>
    <w:rsid w:val="008C2003"/>
    <w:rsid w:val="008C7EC1"/>
    <w:rsid w:val="008D39CF"/>
    <w:rsid w:val="008D3F47"/>
    <w:rsid w:val="008D4A2C"/>
    <w:rsid w:val="008D76D6"/>
    <w:rsid w:val="008E0C0E"/>
    <w:rsid w:val="008E0E30"/>
    <w:rsid w:val="008E3A04"/>
    <w:rsid w:val="008E3AE8"/>
    <w:rsid w:val="008E3B67"/>
    <w:rsid w:val="008E48F9"/>
    <w:rsid w:val="008F0350"/>
    <w:rsid w:val="008F09DF"/>
    <w:rsid w:val="008F114A"/>
    <w:rsid w:val="008F1873"/>
    <w:rsid w:val="008F1ABB"/>
    <w:rsid w:val="008F1E4F"/>
    <w:rsid w:val="008F24E4"/>
    <w:rsid w:val="008F3F91"/>
    <w:rsid w:val="008F5F93"/>
    <w:rsid w:val="008F60A0"/>
    <w:rsid w:val="008F68EB"/>
    <w:rsid w:val="00900A21"/>
    <w:rsid w:val="009012B4"/>
    <w:rsid w:val="0090266E"/>
    <w:rsid w:val="00902954"/>
    <w:rsid w:val="00905434"/>
    <w:rsid w:val="00905B9C"/>
    <w:rsid w:val="0090605E"/>
    <w:rsid w:val="00907319"/>
    <w:rsid w:val="00907554"/>
    <w:rsid w:val="00907B9C"/>
    <w:rsid w:val="00911458"/>
    <w:rsid w:val="009157BF"/>
    <w:rsid w:val="0092259E"/>
    <w:rsid w:val="009253CA"/>
    <w:rsid w:val="00925984"/>
    <w:rsid w:val="009265FD"/>
    <w:rsid w:val="00927350"/>
    <w:rsid w:val="00931D64"/>
    <w:rsid w:val="00935231"/>
    <w:rsid w:val="009358DD"/>
    <w:rsid w:val="00935F3C"/>
    <w:rsid w:val="0094077F"/>
    <w:rsid w:val="0094360D"/>
    <w:rsid w:val="009438D2"/>
    <w:rsid w:val="00943F99"/>
    <w:rsid w:val="00950185"/>
    <w:rsid w:val="009503B6"/>
    <w:rsid w:val="009523E3"/>
    <w:rsid w:val="00953D57"/>
    <w:rsid w:val="00953E30"/>
    <w:rsid w:val="009541B2"/>
    <w:rsid w:val="0095641A"/>
    <w:rsid w:val="0096442B"/>
    <w:rsid w:val="00966CCB"/>
    <w:rsid w:val="00967EA9"/>
    <w:rsid w:val="009712C3"/>
    <w:rsid w:val="0097298E"/>
    <w:rsid w:val="00973E22"/>
    <w:rsid w:val="00973F8F"/>
    <w:rsid w:val="00975338"/>
    <w:rsid w:val="009817E1"/>
    <w:rsid w:val="00981852"/>
    <w:rsid w:val="00982398"/>
    <w:rsid w:val="00983EF3"/>
    <w:rsid w:val="009902EE"/>
    <w:rsid w:val="00990CE3"/>
    <w:rsid w:val="00991E17"/>
    <w:rsid w:val="00992E0F"/>
    <w:rsid w:val="00993026"/>
    <w:rsid w:val="0099316C"/>
    <w:rsid w:val="00993C77"/>
    <w:rsid w:val="00995B69"/>
    <w:rsid w:val="00996041"/>
    <w:rsid w:val="0099605F"/>
    <w:rsid w:val="0099710E"/>
    <w:rsid w:val="00997546"/>
    <w:rsid w:val="009A76F5"/>
    <w:rsid w:val="009B2092"/>
    <w:rsid w:val="009B33B6"/>
    <w:rsid w:val="009B5BC3"/>
    <w:rsid w:val="009B66E3"/>
    <w:rsid w:val="009B7658"/>
    <w:rsid w:val="009C0754"/>
    <w:rsid w:val="009C5F3C"/>
    <w:rsid w:val="009C7309"/>
    <w:rsid w:val="009C7713"/>
    <w:rsid w:val="009D38A5"/>
    <w:rsid w:val="009D3A59"/>
    <w:rsid w:val="009D4A49"/>
    <w:rsid w:val="009D4C02"/>
    <w:rsid w:val="009D4C48"/>
    <w:rsid w:val="009D551C"/>
    <w:rsid w:val="009D62F7"/>
    <w:rsid w:val="009E2A6B"/>
    <w:rsid w:val="009E6082"/>
    <w:rsid w:val="009E7BC2"/>
    <w:rsid w:val="009F04F9"/>
    <w:rsid w:val="009F0FC1"/>
    <w:rsid w:val="009F379B"/>
    <w:rsid w:val="009F3E6F"/>
    <w:rsid w:val="009F4D4B"/>
    <w:rsid w:val="009F4F80"/>
    <w:rsid w:val="009F7838"/>
    <w:rsid w:val="009F7C1B"/>
    <w:rsid w:val="009F7F56"/>
    <w:rsid w:val="009F7FED"/>
    <w:rsid w:val="00A031A5"/>
    <w:rsid w:val="00A03362"/>
    <w:rsid w:val="00A04863"/>
    <w:rsid w:val="00A05700"/>
    <w:rsid w:val="00A07EF2"/>
    <w:rsid w:val="00A1080B"/>
    <w:rsid w:val="00A112CD"/>
    <w:rsid w:val="00A123AE"/>
    <w:rsid w:val="00A165B5"/>
    <w:rsid w:val="00A16AA3"/>
    <w:rsid w:val="00A16E52"/>
    <w:rsid w:val="00A20829"/>
    <w:rsid w:val="00A267F7"/>
    <w:rsid w:val="00A26A80"/>
    <w:rsid w:val="00A32B07"/>
    <w:rsid w:val="00A355AE"/>
    <w:rsid w:val="00A35629"/>
    <w:rsid w:val="00A35A80"/>
    <w:rsid w:val="00A35B82"/>
    <w:rsid w:val="00A363FF"/>
    <w:rsid w:val="00A3684D"/>
    <w:rsid w:val="00A42B1F"/>
    <w:rsid w:val="00A43B92"/>
    <w:rsid w:val="00A44C0A"/>
    <w:rsid w:val="00A45BF0"/>
    <w:rsid w:val="00A45C16"/>
    <w:rsid w:val="00A45E56"/>
    <w:rsid w:val="00A5472B"/>
    <w:rsid w:val="00A54EFE"/>
    <w:rsid w:val="00A554FB"/>
    <w:rsid w:val="00A555D9"/>
    <w:rsid w:val="00A55909"/>
    <w:rsid w:val="00A61EF6"/>
    <w:rsid w:val="00A63140"/>
    <w:rsid w:val="00A63FC8"/>
    <w:rsid w:val="00A649FE"/>
    <w:rsid w:val="00A64E0A"/>
    <w:rsid w:val="00A6647F"/>
    <w:rsid w:val="00A66C8D"/>
    <w:rsid w:val="00A675D4"/>
    <w:rsid w:val="00A67B4A"/>
    <w:rsid w:val="00A70DE8"/>
    <w:rsid w:val="00A710AD"/>
    <w:rsid w:val="00A72775"/>
    <w:rsid w:val="00A73ACB"/>
    <w:rsid w:val="00A74F8B"/>
    <w:rsid w:val="00A75287"/>
    <w:rsid w:val="00A75361"/>
    <w:rsid w:val="00A769AC"/>
    <w:rsid w:val="00A76F39"/>
    <w:rsid w:val="00A77437"/>
    <w:rsid w:val="00A8020E"/>
    <w:rsid w:val="00A83723"/>
    <w:rsid w:val="00A8572B"/>
    <w:rsid w:val="00A858CD"/>
    <w:rsid w:val="00A87EA1"/>
    <w:rsid w:val="00A90948"/>
    <w:rsid w:val="00A923D3"/>
    <w:rsid w:val="00A93E53"/>
    <w:rsid w:val="00A93E81"/>
    <w:rsid w:val="00A94F06"/>
    <w:rsid w:val="00A967C6"/>
    <w:rsid w:val="00A96A8B"/>
    <w:rsid w:val="00AA0A39"/>
    <w:rsid w:val="00AA1EB9"/>
    <w:rsid w:val="00AA2683"/>
    <w:rsid w:val="00AA2D2B"/>
    <w:rsid w:val="00AA349E"/>
    <w:rsid w:val="00AA34A2"/>
    <w:rsid w:val="00AA39F5"/>
    <w:rsid w:val="00AA440F"/>
    <w:rsid w:val="00AA4A21"/>
    <w:rsid w:val="00AA4B8B"/>
    <w:rsid w:val="00AB0982"/>
    <w:rsid w:val="00AB11CB"/>
    <w:rsid w:val="00AB39FF"/>
    <w:rsid w:val="00AB3C98"/>
    <w:rsid w:val="00AB69C2"/>
    <w:rsid w:val="00AB6DB3"/>
    <w:rsid w:val="00AC0EC3"/>
    <w:rsid w:val="00AC3843"/>
    <w:rsid w:val="00AC40CB"/>
    <w:rsid w:val="00AC433A"/>
    <w:rsid w:val="00AC51B2"/>
    <w:rsid w:val="00AC5309"/>
    <w:rsid w:val="00AC72FA"/>
    <w:rsid w:val="00AD0820"/>
    <w:rsid w:val="00AD1A2B"/>
    <w:rsid w:val="00AD1CF1"/>
    <w:rsid w:val="00AD3650"/>
    <w:rsid w:val="00AD4779"/>
    <w:rsid w:val="00AD49C2"/>
    <w:rsid w:val="00AD5434"/>
    <w:rsid w:val="00AD637B"/>
    <w:rsid w:val="00AD6EC1"/>
    <w:rsid w:val="00AD7DDC"/>
    <w:rsid w:val="00AE264C"/>
    <w:rsid w:val="00AF3969"/>
    <w:rsid w:val="00AF414B"/>
    <w:rsid w:val="00AF6FDF"/>
    <w:rsid w:val="00B03F2C"/>
    <w:rsid w:val="00B07581"/>
    <w:rsid w:val="00B10139"/>
    <w:rsid w:val="00B10ACE"/>
    <w:rsid w:val="00B12B00"/>
    <w:rsid w:val="00B13836"/>
    <w:rsid w:val="00B13ED1"/>
    <w:rsid w:val="00B16D7E"/>
    <w:rsid w:val="00B17697"/>
    <w:rsid w:val="00B2193A"/>
    <w:rsid w:val="00B21DB8"/>
    <w:rsid w:val="00B22FF8"/>
    <w:rsid w:val="00B23222"/>
    <w:rsid w:val="00B23879"/>
    <w:rsid w:val="00B25DA6"/>
    <w:rsid w:val="00B268A6"/>
    <w:rsid w:val="00B269C5"/>
    <w:rsid w:val="00B27474"/>
    <w:rsid w:val="00B3053E"/>
    <w:rsid w:val="00B30D16"/>
    <w:rsid w:val="00B31D15"/>
    <w:rsid w:val="00B34BDC"/>
    <w:rsid w:val="00B34EDC"/>
    <w:rsid w:val="00B37AF9"/>
    <w:rsid w:val="00B410CA"/>
    <w:rsid w:val="00B42CC3"/>
    <w:rsid w:val="00B44838"/>
    <w:rsid w:val="00B448B0"/>
    <w:rsid w:val="00B4531C"/>
    <w:rsid w:val="00B47A03"/>
    <w:rsid w:val="00B5135E"/>
    <w:rsid w:val="00B518F0"/>
    <w:rsid w:val="00B51BFE"/>
    <w:rsid w:val="00B54BD2"/>
    <w:rsid w:val="00B5659A"/>
    <w:rsid w:val="00B566E5"/>
    <w:rsid w:val="00B57F22"/>
    <w:rsid w:val="00B667B8"/>
    <w:rsid w:val="00B672E8"/>
    <w:rsid w:val="00B67D3E"/>
    <w:rsid w:val="00B71B34"/>
    <w:rsid w:val="00B80881"/>
    <w:rsid w:val="00B84E63"/>
    <w:rsid w:val="00B903B4"/>
    <w:rsid w:val="00B91501"/>
    <w:rsid w:val="00B92299"/>
    <w:rsid w:val="00B931C5"/>
    <w:rsid w:val="00B93D5F"/>
    <w:rsid w:val="00B95EE2"/>
    <w:rsid w:val="00B9738E"/>
    <w:rsid w:val="00BA0786"/>
    <w:rsid w:val="00BA1622"/>
    <w:rsid w:val="00BA1D00"/>
    <w:rsid w:val="00BA2646"/>
    <w:rsid w:val="00BA2BE5"/>
    <w:rsid w:val="00BA2D73"/>
    <w:rsid w:val="00BA71FC"/>
    <w:rsid w:val="00BA73F2"/>
    <w:rsid w:val="00BA7B8E"/>
    <w:rsid w:val="00BB07FD"/>
    <w:rsid w:val="00BB130E"/>
    <w:rsid w:val="00BB1CD5"/>
    <w:rsid w:val="00BB36DA"/>
    <w:rsid w:val="00BB6CD3"/>
    <w:rsid w:val="00BB7821"/>
    <w:rsid w:val="00BC1D63"/>
    <w:rsid w:val="00BC2037"/>
    <w:rsid w:val="00BC2F13"/>
    <w:rsid w:val="00BC332B"/>
    <w:rsid w:val="00BC345B"/>
    <w:rsid w:val="00BC554F"/>
    <w:rsid w:val="00BC56FA"/>
    <w:rsid w:val="00BC6208"/>
    <w:rsid w:val="00BC7923"/>
    <w:rsid w:val="00BD4138"/>
    <w:rsid w:val="00BD45FF"/>
    <w:rsid w:val="00BD492C"/>
    <w:rsid w:val="00BD64CC"/>
    <w:rsid w:val="00BD6648"/>
    <w:rsid w:val="00BE3028"/>
    <w:rsid w:val="00BE372B"/>
    <w:rsid w:val="00BE41D3"/>
    <w:rsid w:val="00BE4B93"/>
    <w:rsid w:val="00BE4DC9"/>
    <w:rsid w:val="00BE508E"/>
    <w:rsid w:val="00BE5543"/>
    <w:rsid w:val="00BE5C30"/>
    <w:rsid w:val="00BE6F77"/>
    <w:rsid w:val="00BE727A"/>
    <w:rsid w:val="00BF0C22"/>
    <w:rsid w:val="00BF333A"/>
    <w:rsid w:val="00BF3778"/>
    <w:rsid w:val="00BF3C2C"/>
    <w:rsid w:val="00BF584A"/>
    <w:rsid w:val="00BF6272"/>
    <w:rsid w:val="00BF6867"/>
    <w:rsid w:val="00BF7A05"/>
    <w:rsid w:val="00BF7AEC"/>
    <w:rsid w:val="00BF7DC2"/>
    <w:rsid w:val="00C006CD"/>
    <w:rsid w:val="00C01148"/>
    <w:rsid w:val="00C03018"/>
    <w:rsid w:val="00C05D46"/>
    <w:rsid w:val="00C072CC"/>
    <w:rsid w:val="00C15A77"/>
    <w:rsid w:val="00C23747"/>
    <w:rsid w:val="00C239AB"/>
    <w:rsid w:val="00C255BD"/>
    <w:rsid w:val="00C264CA"/>
    <w:rsid w:val="00C331BC"/>
    <w:rsid w:val="00C34A4D"/>
    <w:rsid w:val="00C35E1A"/>
    <w:rsid w:val="00C365E6"/>
    <w:rsid w:val="00C40544"/>
    <w:rsid w:val="00C4089B"/>
    <w:rsid w:val="00C4096D"/>
    <w:rsid w:val="00C40E4C"/>
    <w:rsid w:val="00C41A58"/>
    <w:rsid w:val="00C41C43"/>
    <w:rsid w:val="00C436FE"/>
    <w:rsid w:val="00C440C3"/>
    <w:rsid w:val="00C461BA"/>
    <w:rsid w:val="00C50551"/>
    <w:rsid w:val="00C521E8"/>
    <w:rsid w:val="00C52294"/>
    <w:rsid w:val="00C52E70"/>
    <w:rsid w:val="00C5451F"/>
    <w:rsid w:val="00C56331"/>
    <w:rsid w:val="00C56691"/>
    <w:rsid w:val="00C56FA3"/>
    <w:rsid w:val="00C63EC7"/>
    <w:rsid w:val="00C660DE"/>
    <w:rsid w:val="00C6647F"/>
    <w:rsid w:val="00C66F98"/>
    <w:rsid w:val="00C67D94"/>
    <w:rsid w:val="00C715F1"/>
    <w:rsid w:val="00C72E1B"/>
    <w:rsid w:val="00C73009"/>
    <w:rsid w:val="00C74833"/>
    <w:rsid w:val="00C75D9F"/>
    <w:rsid w:val="00C76C95"/>
    <w:rsid w:val="00C774C4"/>
    <w:rsid w:val="00C812C4"/>
    <w:rsid w:val="00C815EE"/>
    <w:rsid w:val="00C81902"/>
    <w:rsid w:val="00C84D5D"/>
    <w:rsid w:val="00C84EC1"/>
    <w:rsid w:val="00C84EDD"/>
    <w:rsid w:val="00C874F4"/>
    <w:rsid w:val="00C90F80"/>
    <w:rsid w:val="00C93EE9"/>
    <w:rsid w:val="00C96061"/>
    <w:rsid w:val="00C96CED"/>
    <w:rsid w:val="00CA170F"/>
    <w:rsid w:val="00CA4EC5"/>
    <w:rsid w:val="00CA507C"/>
    <w:rsid w:val="00CA5501"/>
    <w:rsid w:val="00CA592E"/>
    <w:rsid w:val="00CB06A8"/>
    <w:rsid w:val="00CB2578"/>
    <w:rsid w:val="00CB3A4E"/>
    <w:rsid w:val="00CB55DA"/>
    <w:rsid w:val="00CB7E77"/>
    <w:rsid w:val="00CC051D"/>
    <w:rsid w:val="00CC05D9"/>
    <w:rsid w:val="00CC0A4C"/>
    <w:rsid w:val="00CC0C21"/>
    <w:rsid w:val="00CC15ED"/>
    <w:rsid w:val="00CC1C85"/>
    <w:rsid w:val="00CC2EB5"/>
    <w:rsid w:val="00CC6500"/>
    <w:rsid w:val="00CC675E"/>
    <w:rsid w:val="00CD0A0A"/>
    <w:rsid w:val="00CD1185"/>
    <w:rsid w:val="00CD35B9"/>
    <w:rsid w:val="00CD55B7"/>
    <w:rsid w:val="00CD728F"/>
    <w:rsid w:val="00CD740D"/>
    <w:rsid w:val="00CE04F5"/>
    <w:rsid w:val="00CE1CEB"/>
    <w:rsid w:val="00CE2A5B"/>
    <w:rsid w:val="00CE36D6"/>
    <w:rsid w:val="00CE4F5B"/>
    <w:rsid w:val="00CE7B50"/>
    <w:rsid w:val="00CF05C6"/>
    <w:rsid w:val="00CF2B5B"/>
    <w:rsid w:val="00CF2F7F"/>
    <w:rsid w:val="00CF4C7B"/>
    <w:rsid w:val="00CF5DDD"/>
    <w:rsid w:val="00CF647A"/>
    <w:rsid w:val="00D004A2"/>
    <w:rsid w:val="00D03A49"/>
    <w:rsid w:val="00D04F51"/>
    <w:rsid w:val="00D053EB"/>
    <w:rsid w:val="00D05B14"/>
    <w:rsid w:val="00D07C6C"/>
    <w:rsid w:val="00D11818"/>
    <w:rsid w:val="00D1183E"/>
    <w:rsid w:val="00D11ED0"/>
    <w:rsid w:val="00D16CB4"/>
    <w:rsid w:val="00D16D91"/>
    <w:rsid w:val="00D16FF2"/>
    <w:rsid w:val="00D210C8"/>
    <w:rsid w:val="00D306B6"/>
    <w:rsid w:val="00D306DA"/>
    <w:rsid w:val="00D31003"/>
    <w:rsid w:val="00D334B4"/>
    <w:rsid w:val="00D33CF7"/>
    <w:rsid w:val="00D34CA0"/>
    <w:rsid w:val="00D35354"/>
    <w:rsid w:val="00D35B6F"/>
    <w:rsid w:val="00D37693"/>
    <w:rsid w:val="00D41413"/>
    <w:rsid w:val="00D4178C"/>
    <w:rsid w:val="00D43144"/>
    <w:rsid w:val="00D436E8"/>
    <w:rsid w:val="00D4390F"/>
    <w:rsid w:val="00D43D10"/>
    <w:rsid w:val="00D44BC2"/>
    <w:rsid w:val="00D4555F"/>
    <w:rsid w:val="00D475CF"/>
    <w:rsid w:val="00D508D7"/>
    <w:rsid w:val="00D52DDF"/>
    <w:rsid w:val="00D55667"/>
    <w:rsid w:val="00D56271"/>
    <w:rsid w:val="00D56336"/>
    <w:rsid w:val="00D627E8"/>
    <w:rsid w:val="00D6326F"/>
    <w:rsid w:val="00D656B8"/>
    <w:rsid w:val="00D70065"/>
    <w:rsid w:val="00D70873"/>
    <w:rsid w:val="00D71AE2"/>
    <w:rsid w:val="00D71C58"/>
    <w:rsid w:val="00D72845"/>
    <w:rsid w:val="00D74487"/>
    <w:rsid w:val="00D74A12"/>
    <w:rsid w:val="00D81363"/>
    <w:rsid w:val="00D81D7F"/>
    <w:rsid w:val="00D820CE"/>
    <w:rsid w:val="00D82F4A"/>
    <w:rsid w:val="00D83B3F"/>
    <w:rsid w:val="00D85707"/>
    <w:rsid w:val="00D875E6"/>
    <w:rsid w:val="00D9265B"/>
    <w:rsid w:val="00DA08DD"/>
    <w:rsid w:val="00DA0934"/>
    <w:rsid w:val="00DA09FF"/>
    <w:rsid w:val="00DA2CE2"/>
    <w:rsid w:val="00DA3E1A"/>
    <w:rsid w:val="00DB1BCB"/>
    <w:rsid w:val="00DB2EB8"/>
    <w:rsid w:val="00DB39B4"/>
    <w:rsid w:val="00DB425E"/>
    <w:rsid w:val="00DB4EF2"/>
    <w:rsid w:val="00DB5901"/>
    <w:rsid w:val="00DB61A6"/>
    <w:rsid w:val="00DB6D52"/>
    <w:rsid w:val="00DC27B2"/>
    <w:rsid w:val="00DC2DC7"/>
    <w:rsid w:val="00DC3D80"/>
    <w:rsid w:val="00DC77F2"/>
    <w:rsid w:val="00DD0181"/>
    <w:rsid w:val="00DD140B"/>
    <w:rsid w:val="00DD1E64"/>
    <w:rsid w:val="00DD1FAE"/>
    <w:rsid w:val="00DD4EFE"/>
    <w:rsid w:val="00DD56F5"/>
    <w:rsid w:val="00DD59B5"/>
    <w:rsid w:val="00DE28F6"/>
    <w:rsid w:val="00DE38E9"/>
    <w:rsid w:val="00DE5A81"/>
    <w:rsid w:val="00DE5E97"/>
    <w:rsid w:val="00DF3162"/>
    <w:rsid w:val="00DF71B4"/>
    <w:rsid w:val="00DF7F31"/>
    <w:rsid w:val="00E004CE"/>
    <w:rsid w:val="00E007D6"/>
    <w:rsid w:val="00E01D49"/>
    <w:rsid w:val="00E048AD"/>
    <w:rsid w:val="00E048EA"/>
    <w:rsid w:val="00E05079"/>
    <w:rsid w:val="00E06E1A"/>
    <w:rsid w:val="00E12500"/>
    <w:rsid w:val="00E15EE7"/>
    <w:rsid w:val="00E203A1"/>
    <w:rsid w:val="00E23C03"/>
    <w:rsid w:val="00E2401C"/>
    <w:rsid w:val="00E25E62"/>
    <w:rsid w:val="00E264B2"/>
    <w:rsid w:val="00E26A14"/>
    <w:rsid w:val="00E355C8"/>
    <w:rsid w:val="00E3619F"/>
    <w:rsid w:val="00E4181E"/>
    <w:rsid w:val="00E41F4E"/>
    <w:rsid w:val="00E435B0"/>
    <w:rsid w:val="00E444F8"/>
    <w:rsid w:val="00E446BB"/>
    <w:rsid w:val="00E45B48"/>
    <w:rsid w:val="00E4621C"/>
    <w:rsid w:val="00E47BF4"/>
    <w:rsid w:val="00E52380"/>
    <w:rsid w:val="00E54B36"/>
    <w:rsid w:val="00E5554C"/>
    <w:rsid w:val="00E556DD"/>
    <w:rsid w:val="00E5763F"/>
    <w:rsid w:val="00E622B7"/>
    <w:rsid w:val="00E63B38"/>
    <w:rsid w:val="00E63FCB"/>
    <w:rsid w:val="00E64994"/>
    <w:rsid w:val="00E67FCE"/>
    <w:rsid w:val="00E70DBE"/>
    <w:rsid w:val="00E735E0"/>
    <w:rsid w:val="00E7373F"/>
    <w:rsid w:val="00E7775F"/>
    <w:rsid w:val="00E81674"/>
    <w:rsid w:val="00E83558"/>
    <w:rsid w:val="00E835C3"/>
    <w:rsid w:val="00E862C4"/>
    <w:rsid w:val="00E8672F"/>
    <w:rsid w:val="00E9001C"/>
    <w:rsid w:val="00E917A2"/>
    <w:rsid w:val="00E94FB5"/>
    <w:rsid w:val="00E95BD1"/>
    <w:rsid w:val="00EA0473"/>
    <w:rsid w:val="00EA1757"/>
    <w:rsid w:val="00EA23C6"/>
    <w:rsid w:val="00EA34AD"/>
    <w:rsid w:val="00EA5B39"/>
    <w:rsid w:val="00EA7006"/>
    <w:rsid w:val="00EB033E"/>
    <w:rsid w:val="00EB052C"/>
    <w:rsid w:val="00EB10D4"/>
    <w:rsid w:val="00EB77E9"/>
    <w:rsid w:val="00EC0DDD"/>
    <w:rsid w:val="00EC2E7B"/>
    <w:rsid w:val="00EC3E1B"/>
    <w:rsid w:val="00EC3F70"/>
    <w:rsid w:val="00EC4582"/>
    <w:rsid w:val="00EC50F9"/>
    <w:rsid w:val="00EC647C"/>
    <w:rsid w:val="00ED0B87"/>
    <w:rsid w:val="00ED39A4"/>
    <w:rsid w:val="00ED5309"/>
    <w:rsid w:val="00ED72E8"/>
    <w:rsid w:val="00EE18B3"/>
    <w:rsid w:val="00EE2719"/>
    <w:rsid w:val="00EE306A"/>
    <w:rsid w:val="00EE3A10"/>
    <w:rsid w:val="00EE525A"/>
    <w:rsid w:val="00EE5F76"/>
    <w:rsid w:val="00EE63AA"/>
    <w:rsid w:val="00EF01D6"/>
    <w:rsid w:val="00EF18D7"/>
    <w:rsid w:val="00EF552E"/>
    <w:rsid w:val="00EF6C63"/>
    <w:rsid w:val="00EF79E2"/>
    <w:rsid w:val="00F0002C"/>
    <w:rsid w:val="00F00F87"/>
    <w:rsid w:val="00F01FA7"/>
    <w:rsid w:val="00F02E31"/>
    <w:rsid w:val="00F02FE9"/>
    <w:rsid w:val="00F0397C"/>
    <w:rsid w:val="00F079A4"/>
    <w:rsid w:val="00F07BCD"/>
    <w:rsid w:val="00F07CB5"/>
    <w:rsid w:val="00F11616"/>
    <w:rsid w:val="00F13A9D"/>
    <w:rsid w:val="00F1634B"/>
    <w:rsid w:val="00F16F9D"/>
    <w:rsid w:val="00F20201"/>
    <w:rsid w:val="00F2036D"/>
    <w:rsid w:val="00F23860"/>
    <w:rsid w:val="00F24639"/>
    <w:rsid w:val="00F25CB1"/>
    <w:rsid w:val="00F30C8A"/>
    <w:rsid w:val="00F3289D"/>
    <w:rsid w:val="00F3460F"/>
    <w:rsid w:val="00F36C6A"/>
    <w:rsid w:val="00F36F52"/>
    <w:rsid w:val="00F41058"/>
    <w:rsid w:val="00F44C5E"/>
    <w:rsid w:val="00F466AF"/>
    <w:rsid w:val="00F467FB"/>
    <w:rsid w:val="00F47090"/>
    <w:rsid w:val="00F50651"/>
    <w:rsid w:val="00F50697"/>
    <w:rsid w:val="00F513D1"/>
    <w:rsid w:val="00F53499"/>
    <w:rsid w:val="00F53A8F"/>
    <w:rsid w:val="00F57984"/>
    <w:rsid w:val="00F6331C"/>
    <w:rsid w:val="00F66E4A"/>
    <w:rsid w:val="00F6758F"/>
    <w:rsid w:val="00F713A9"/>
    <w:rsid w:val="00F846CF"/>
    <w:rsid w:val="00F85C1D"/>
    <w:rsid w:val="00F872E7"/>
    <w:rsid w:val="00F875D7"/>
    <w:rsid w:val="00F9113B"/>
    <w:rsid w:val="00F91280"/>
    <w:rsid w:val="00F93FCB"/>
    <w:rsid w:val="00F94A4A"/>
    <w:rsid w:val="00F94FBB"/>
    <w:rsid w:val="00F95952"/>
    <w:rsid w:val="00F95EE0"/>
    <w:rsid w:val="00FA07AA"/>
    <w:rsid w:val="00FA2786"/>
    <w:rsid w:val="00FA5B8D"/>
    <w:rsid w:val="00FB0FA5"/>
    <w:rsid w:val="00FB25C1"/>
    <w:rsid w:val="00FB3488"/>
    <w:rsid w:val="00FB52D2"/>
    <w:rsid w:val="00FB57C3"/>
    <w:rsid w:val="00FB6CC0"/>
    <w:rsid w:val="00FC09C6"/>
    <w:rsid w:val="00FC138B"/>
    <w:rsid w:val="00FC19BB"/>
    <w:rsid w:val="00FC4659"/>
    <w:rsid w:val="00FC5254"/>
    <w:rsid w:val="00FD005A"/>
    <w:rsid w:val="00FD0838"/>
    <w:rsid w:val="00FD1C9D"/>
    <w:rsid w:val="00FD2912"/>
    <w:rsid w:val="00FD441E"/>
    <w:rsid w:val="00FD759A"/>
    <w:rsid w:val="00FD7FF9"/>
    <w:rsid w:val="00FE34BA"/>
    <w:rsid w:val="00FE6443"/>
    <w:rsid w:val="00FE700C"/>
    <w:rsid w:val="00FF1F7C"/>
    <w:rsid w:val="00FF5351"/>
    <w:rsid w:val="090C797E"/>
    <w:rsid w:val="1B7059C1"/>
    <w:rsid w:val="2247CE51"/>
    <w:rsid w:val="230A8317"/>
    <w:rsid w:val="2314DE6E"/>
    <w:rsid w:val="2BD22A77"/>
    <w:rsid w:val="49B328E8"/>
    <w:rsid w:val="522EC516"/>
    <w:rsid w:val="564FD79F"/>
    <w:rsid w:val="5774CF45"/>
    <w:rsid w:val="5E1A0F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D0FFAF"/>
  <w15:docId w15:val="{FAC6C522-126D-4D40-A7C1-8457D46F5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36D"/>
    <w:rPr>
      <w:rFonts w:ascii="Times New Roman" w:hAnsi="Times New Roman" w:cs="Times New Roman"/>
    </w:rPr>
  </w:style>
  <w:style w:type="paragraph" w:styleId="Heading1">
    <w:name w:val="heading 1"/>
    <w:basedOn w:val="Normal"/>
    <w:next w:val="Normal"/>
    <w:link w:val="Heading1Char"/>
    <w:uiPriority w:val="9"/>
    <w:qFormat/>
    <w:rsid w:val="00B16D7E"/>
    <w:pPr>
      <w:keepNext/>
      <w:keepLines/>
      <w:shd w:val="clear" w:color="auto" w:fill="FFFFFF"/>
      <w:spacing w:after="180" w:line="360" w:lineRule="auto"/>
      <w:jc w:val="both"/>
      <w:outlineLvl w:val="0"/>
    </w:pPr>
    <w:rPr>
      <w:rFonts w:ascii="Georgia" w:eastAsia="Times New Roman" w:hAnsi="Georgia"/>
      <w:color w:val="333333"/>
      <w:sz w:val="57"/>
      <w:szCs w:val="57"/>
      <w:lang w:val="en-GB"/>
    </w:rPr>
  </w:style>
  <w:style w:type="paragraph" w:styleId="Heading2">
    <w:name w:val="heading 2"/>
    <w:basedOn w:val="Normal"/>
    <w:next w:val="Normal"/>
    <w:link w:val="Heading2Char"/>
    <w:uiPriority w:val="9"/>
    <w:qFormat/>
    <w:pPr>
      <w:keepNext/>
      <w:keepLines/>
      <w:spacing w:before="200"/>
      <w:outlineLvl w:val="1"/>
    </w:pPr>
    <w:rPr>
      <w:rFonts w:asciiTheme="majorHAnsi" w:eastAsiaTheme="majorEastAsia" w:hAnsiTheme="majorHAnsi" w:cstheme="majorBidi"/>
      <w:b/>
      <w:bCs/>
      <w:color w:val="4F81BD"/>
      <w:sz w:val="26"/>
      <w:szCs w:val="26"/>
      <w:lang w:val="en-GB"/>
    </w:rPr>
  </w:style>
  <w:style w:type="paragraph" w:styleId="Heading3">
    <w:name w:val="heading 3"/>
    <w:basedOn w:val="Normal"/>
    <w:next w:val="Normal"/>
    <w:link w:val="Heading3Char"/>
    <w:pPr>
      <w:keepNext/>
      <w:keepLines/>
      <w:spacing w:before="200"/>
      <w:outlineLvl w:val="2"/>
    </w:pPr>
    <w:rPr>
      <w:rFonts w:asciiTheme="majorHAnsi" w:eastAsiaTheme="majorEastAsia" w:hAnsiTheme="majorHAnsi" w:cstheme="majorBidi"/>
      <w:b/>
      <w:bCs/>
      <w:color w:val="4F81BD"/>
      <w:lang w:val="en-GB"/>
    </w:rPr>
  </w:style>
  <w:style w:type="paragraph" w:styleId="Heading4">
    <w:name w:val="heading 4"/>
    <w:basedOn w:val="Normal"/>
    <w:next w:val="Normal"/>
    <w:link w:val="Heading4Char"/>
    <w:uiPriority w:val="9"/>
    <w:semiHidden/>
    <w:unhideWhenUsed/>
    <w:qFormat/>
    <w:rsid w:val="00BF7A05"/>
    <w:pPr>
      <w:keepNext/>
      <w:keepLines/>
      <w:spacing w:before="40"/>
      <w:outlineLvl w:val="3"/>
    </w:pPr>
    <w:rPr>
      <w:rFonts w:asciiTheme="majorHAnsi" w:eastAsiaTheme="majorEastAsia" w:hAnsiTheme="majorHAnsi" w:cstheme="majorBidi"/>
      <w:i/>
      <w:iCs/>
      <w:color w:val="365F91" w:themeColor="accent1" w:themeShade="BF"/>
      <w:lang w:val="en-GB"/>
    </w:rPr>
  </w:style>
  <w:style w:type="paragraph" w:styleId="Heading5">
    <w:name w:val="heading 5"/>
    <w:basedOn w:val="Normal"/>
    <w:next w:val="Normal"/>
    <w:link w:val="Heading5Char"/>
    <w:uiPriority w:val="9"/>
    <w:semiHidden/>
    <w:unhideWhenUsed/>
    <w:qFormat/>
    <w:rsid w:val="00BF7A0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pPr>
      <w:spacing w:before="240" w:after="60"/>
      <w:outlineLvl w:val="5"/>
    </w:pPr>
    <w:rPr>
      <w:rFonts w:ascii="Calibri" w:eastAsia="Times New Roman" w:hAnsi="Calibri"/>
      <w:b/>
      <w:bCs/>
      <w:sz w:val="22"/>
      <w:szCs w:val="22"/>
      <w:lang w:val="en-GB" w:eastAsia="fi-FI"/>
    </w:rPr>
  </w:style>
  <w:style w:type="paragraph" w:styleId="Heading7">
    <w:name w:val="heading 7"/>
    <w:basedOn w:val="Normal"/>
    <w:next w:val="Normal"/>
    <w:link w:val="Heading7Char"/>
    <w:uiPriority w:val="9"/>
    <w:semiHidden/>
    <w:unhideWhenUsed/>
    <w:qFormat/>
    <w:rsid w:val="00BF7A05"/>
    <w:pPr>
      <w:keepNext/>
      <w:keepLines/>
      <w:spacing w:before="40"/>
      <w:outlineLvl w:val="6"/>
    </w:pPr>
    <w:rPr>
      <w:rFonts w:asciiTheme="majorHAnsi" w:eastAsiaTheme="majorEastAsia" w:hAnsiTheme="majorHAnsi" w:cstheme="majorBidi"/>
      <w:i/>
      <w:iCs/>
      <w:color w:val="243F60" w:themeColor="accent1" w:themeShade="7F"/>
      <w:lang w:val="en-GB"/>
    </w:rPr>
  </w:style>
  <w:style w:type="paragraph" w:styleId="Heading8">
    <w:name w:val="heading 8"/>
    <w:basedOn w:val="Normal"/>
    <w:next w:val="Normal"/>
    <w:link w:val="Heading8Char"/>
    <w:uiPriority w:val="9"/>
    <w:semiHidden/>
    <w:unhideWhenUsed/>
    <w:qFormat/>
    <w:rsid w:val="00BF7A0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F7A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7"/>
    <w:uiPriority w:val="99"/>
    <w:rPr>
      <w:rFonts w:ascii="Lucida Grande" w:hAnsi="Lucida Grande"/>
      <w:sz w:val="18"/>
      <w:szCs w:val="18"/>
      <w:lang w:val="en-GB"/>
    </w:rPr>
  </w:style>
  <w:style w:type="character" w:customStyle="1" w:styleId="BalloonTextChar">
    <w:name w:val="Balloon Text Char"/>
    <w:basedOn w:val="DefaultParagraphFont"/>
    <w:uiPriority w:val="99"/>
    <w:rPr>
      <w:rFonts w:ascii="Lucida Grande" w:hAnsi="Lucida Grande"/>
      <w:sz w:val="18"/>
      <w:szCs w:val="18"/>
    </w:rPr>
  </w:style>
  <w:style w:type="character" w:customStyle="1" w:styleId="BalloonTextChar0">
    <w:name w:val="Balloon Text Char0"/>
    <w:basedOn w:val="DefaultParagraphFont"/>
    <w:uiPriority w:val="99"/>
    <w:rPr>
      <w:rFonts w:ascii="Lucida Grande" w:hAnsi="Lucida Grande"/>
      <w:sz w:val="18"/>
      <w:szCs w:val="18"/>
    </w:rPr>
  </w:style>
  <w:style w:type="character" w:customStyle="1" w:styleId="BalloonTextChar1">
    <w:name w:val="Balloon Text Char1"/>
    <w:basedOn w:val="DefaultParagraphFont"/>
    <w:uiPriority w:val="99"/>
    <w:rPr>
      <w:rFonts w:ascii="Lucida Grande" w:hAnsi="Lucida Grande"/>
      <w:sz w:val="18"/>
      <w:szCs w:val="18"/>
    </w:rPr>
  </w:style>
  <w:style w:type="character" w:customStyle="1" w:styleId="BalloonTextChar2">
    <w:name w:val="Balloon Text Char2"/>
    <w:basedOn w:val="DefaultParagraphFont"/>
    <w:uiPriority w:val="99"/>
    <w:rPr>
      <w:rFonts w:ascii="Lucida Grande" w:hAnsi="Lucida Grande"/>
      <w:sz w:val="18"/>
      <w:szCs w:val="18"/>
    </w:rPr>
  </w:style>
  <w:style w:type="character" w:customStyle="1" w:styleId="BalloonTextChar3">
    <w:name w:val="Balloon Text Char3"/>
    <w:basedOn w:val="DefaultParagraphFont"/>
    <w:uiPriority w:val="99"/>
    <w:rPr>
      <w:rFonts w:ascii="Lucida Grande" w:hAnsi="Lucida Grande"/>
      <w:sz w:val="18"/>
      <w:szCs w:val="18"/>
    </w:rPr>
  </w:style>
  <w:style w:type="character" w:customStyle="1" w:styleId="BalloonTextChar4">
    <w:name w:val="Balloon Text Char4"/>
    <w:basedOn w:val="DefaultParagraphFont"/>
    <w:uiPriority w:val="99"/>
    <w:rPr>
      <w:rFonts w:ascii="Lucida Grande" w:hAnsi="Lucida Grande"/>
      <w:sz w:val="18"/>
      <w:szCs w:val="18"/>
    </w:rPr>
  </w:style>
  <w:style w:type="character" w:customStyle="1" w:styleId="BalloonTextChar5">
    <w:name w:val="Balloon Text Char5"/>
    <w:basedOn w:val="DefaultParagraphFont"/>
    <w:uiPriority w:val="99"/>
    <w:rPr>
      <w:rFonts w:ascii="Lucida Grande" w:hAnsi="Lucida Grande"/>
      <w:sz w:val="18"/>
      <w:szCs w:val="18"/>
    </w:rPr>
  </w:style>
  <w:style w:type="character" w:customStyle="1" w:styleId="BalloonTextChar6">
    <w:name w:val="Balloon Text Char6"/>
    <w:basedOn w:val="DefaultParagraphFont"/>
    <w:uiPriority w:val="99"/>
    <w:rPr>
      <w:rFonts w:ascii="Lucida Grande" w:hAnsi="Lucida Grande"/>
      <w:sz w:val="18"/>
      <w:szCs w:val="18"/>
    </w:rPr>
  </w:style>
  <w:style w:type="character" w:customStyle="1" w:styleId="BalloonTextChar7">
    <w:name w:val="Balloon Text Char7"/>
    <w:basedOn w:val="DefaultParagraphFont"/>
    <w:uiPriority w:val="99"/>
    <w:rPr>
      <w:rFonts w:ascii="Lucida Grande" w:hAnsi="Lucida Grande"/>
      <w:sz w:val="18"/>
      <w:szCs w:val="18"/>
    </w:rPr>
  </w:style>
  <w:style w:type="character" w:customStyle="1" w:styleId="BalloonTextChar8">
    <w:name w:val="Balloon Text Char8"/>
    <w:basedOn w:val="DefaultParagraphFont"/>
    <w:uiPriority w:val="99"/>
    <w:rPr>
      <w:rFonts w:ascii="Lucida Grande" w:hAnsi="Lucida Grande"/>
      <w:sz w:val="18"/>
      <w:szCs w:val="18"/>
    </w:rPr>
  </w:style>
  <w:style w:type="character" w:customStyle="1" w:styleId="BalloonTextChar9">
    <w:name w:val="Balloon Text Char9"/>
    <w:basedOn w:val="DefaultParagraphFont"/>
    <w:uiPriority w:val="99"/>
    <w:rPr>
      <w:rFonts w:ascii="Lucida Grande" w:hAnsi="Lucida Grande"/>
      <w:sz w:val="18"/>
      <w:szCs w:val="18"/>
    </w:rPr>
  </w:style>
  <w:style w:type="character" w:customStyle="1" w:styleId="BalloonTextChar10">
    <w:name w:val="Balloon Text Char10"/>
    <w:basedOn w:val="DefaultParagraphFont"/>
    <w:uiPriority w:val="99"/>
    <w:rPr>
      <w:rFonts w:ascii="Lucida Grande" w:hAnsi="Lucida Grande"/>
      <w:sz w:val="18"/>
      <w:szCs w:val="18"/>
    </w:rPr>
  </w:style>
  <w:style w:type="character" w:customStyle="1" w:styleId="BalloonTextChar11">
    <w:name w:val="Balloon Text Char11"/>
    <w:basedOn w:val="DefaultParagraphFont"/>
    <w:uiPriority w:val="99"/>
    <w:rPr>
      <w:rFonts w:ascii="Lucida Grande" w:hAnsi="Lucida Grande"/>
      <w:sz w:val="18"/>
      <w:szCs w:val="18"/>
    </w:rPr>
  </w:style>
  <w:style w:type="character" w:customStyle="1" w:styleId="BalloonTextChar12">
    <w:name w:val="Balloon Text Char12"/>
    <w:basedOn w:val="DefaultParagraphFont"/>
    <w:uiPriority w:val="99"/>
    <w:rPr>
      <w:rFonts w:ascii="Lucida Grande" w:hAnsi="Lucida Grande"/>
      <w:sz w:val="18"/>
      <w:szCs w:val="18"/>
    </w:rPr>
  </w:style>
  <w:style w:type="character" w:customStyle="1" w:styleId="BalloonTextChar13">
    <w:name w:val="Balloon Text Char13"/>
    <w:basedOn w:val="DefaultParagraphFont"/>
    <w:uiPriority w:val="99"/>
    <w:rPr>
      <w:rFonts w:ascii="Lucida Grande" w:hAnsi="Lucida Grande"/>
      <w:sz w:val="18"/>
      <w:szCs w:val="18"/>
    </w:rPr>
  </w:style>
  <w:style w:type="character" w:customStyle="1" w:styleId="BalloonTextChar14">
    <w:name w:val="Balloon Text Char14"/>
    <w:basedOn w:val="DefaultParagraphFont"/>
    <w:uiPriority w:val="99"/>
    <w:rPr>
      <w:rFonts w:ascii="Lucida Grande" w:hAnsi="Lucida Grande"/>
      <w:sz w:val="18"/>
      <w:szCs w:val="18"/>
    </w:rPr>
  </w:style>
  <w:style w:type="character" w:customStyle="1" w:styleId="BalloonTextChar15">
    <w:name w:val="Balloon Text Char15"/>
    <w:basedOn w:val="DefaultParagraphFont"/>
    <w:uiPriority w:val="99"/>
    <w:rPr>
      <w:rFonts w:ascii="Lucida Grande" w:hAnsi="Lucida Grande"/>
      <w:sz w:val="18"/>
      <w:szCs w:val="18"/>
    </w:rPr>
  </w:style>
  <w:style w:type="character" w:customStyle="1" w:styleId="BalloonTextChar16">
    <w:name w:val="Balloon Text Char16"/>
    <w:basedOn w:val="DefaultParagraphFont"/>
    <w:uiPriority w:val="99"/>
    <w:rPr>
      <w:rFonts w:ascii="Lucida Grande" w:hAnsi="Lucida Grande"/>
      <w:sz w:val="18"/>
      <w:szCs w:val="18"/>
    </w:rPr>
  </w:style>
  <w:style w:type="character" w:customStyle="1" w:styleId="BalloonTextChar17">
    <w:name w:val="Balloon Text Char17"/>
    <w:basedOn w:val="DefaultParagraphFont"/>
    <w:link w:val="BalloonText"/>
    <w:uiPriority w:val="99"/>
    <w:rPr>
      <w:rFonts w:ascii="Lucida Grande" w:hAnsi="Lucida Grande"/>
      <w:sz w:val="18"/>
      <w:szCs w:val="18"/>
    </w:rPr>
  </w:style>
  <w:style w:type="paragraph" w:styleId="CommentText">
    <w:name w:val="annotation text"/>
    <w:basedOn w:val="Normal"/>
    <w:link w:val="CommentTextChar"/>
    <w:uiPriority w:val="99"/>
    <w:pPr>
      <w:spacing w:after="240"/>
      <w:jc w:val="both"/>
    </w:pPr>
    <w:rPr>
      <w:sz w:val="20"/>
      <w:szCs w:val="20"/>
      <w:lang w:val="en-GB"/>
    </w:rPr>
  </w:style>
  <w:style w:type="character" w:customStyle="1" w:styleId="CommentTextChar">
    <w:name w:val="Comment Text Char"/>
    <w:basedOn w:val="DefaultParagraphFont"/>
    <w:link w:val="CommentText"/>
    <w:uiPriority w:val="99"/>
    <w:rPr>
      <w:rFonts w:ascii="Arial" w:hAnsi="Arial"/>
      <w:sz w:val="20"/>
      <w:szCs w:val="20"/>
      <w:lang w:val="en-GB"/>
    </w:rPr>
  </w:style>
  <w:style w:type="paragraph" w:styleId="ListParagraph">
    <w:name w:val="List Paragraph"/>
    <w:basedOn w:val="Normal"/>
    <w:uiPriority w:val="34"/>
    <w:qFormat/>
    <w:pPr>
      <w:ind w:left="720"/>
      <w:contextualSpacing/>
    </w:pPr>
    <w:rPr>
      <w:lang w:val="en-GB"/>
    </w:rPr>
  </w:style>
  <w:style w:type="character" w:styleId="Hyperlink">
    <w:name w:val="Hyperlink"/>
    <w:basedOn w:val="DefaultParagraphFont"/>
    <w:rPr>
      <w:color w:val="0000FF"/>
      <w:u w:val="single"/>
    </w:rPr>
  </w:style>
  <w:style w:type="paragraph" w:customStyle="1" w:styleId="ArticleTitle">
    <w:name w:val="Article Title"/>
    <w:basedOn w:val="Heading1"/>
    <w:qFormat/>
    <w:pPr>
      <w:spacing w:before="240"/>
    </w:pPr>
    <w:rPr>
      <w:rFonts w:ascii="Calibri" w:eastAsia="MS Gothic" w:hAnsi="Calibri"/>
      <w:color w:val="0D0D0D"/>
    </w:rPr>
  </w:style>
  <w:style w:type="character" w:customStyle="1" w:styleId="Heading1Char">
    <w:name w:val="Heading 1 Char"/>
    <w:basedOn w:val="DefaultParagraphFont"/>
    <w:link w:val="Heading1"/>
    <w:uiPriority w:val="9"/>
    <w:rsid w:val="00B16D7E"/>
    <w:rPr>
      <w:rFonts w:ascii="Georgia" w:eastAsia="Times New Roman" w:hAnsi="Georgia" w:cs="Times New Roman"/>
      <w:color w:val="333333"/>
      <w:sz w:val="57"/>
      <w:szCs w:val="57"/>
      <w:shd w:val="clear" w:color="auto" w:fill="FFFFFF"/>
      <w:lang w:val="en-GB"/>
    </w:rPr>
  </w:style>
  <w:style w:type="character" w:styleId="FollowedHyperlink">
    <w:name w:val="FollowedHyperlink"/>
    <w:basedOn w:val="DefaultParagraphFont"/>
    <w:rPr>
      <w:color w:val="800080"/>
      <w:u w:val="single"/>
    </w:rPr>
  </w:style>
  <w:style w:type="paragraph" w:customStyle="1" w:styleId="Metropolialeipteksti">
    <w:name w:val="* Metropolia leipäteksti"/>
    <w:basedOn w:val="Normal"/>
    <w:pPr>
      <w:spacing w:line="360" w:lineRule="auto"/>
      <w:jc w:val="both"/>
    </w:pPr>
    <w:rPr>
      <w:rFonts w:eastAsia="Times"/>
      <w:sz w:val="20"/>
      <w:szCs w:val="20"/>
      <w:lang w:val="nl-NL"/>
    </w:rPr>
  </w:style>
  <w:style w:type="paragraph" w:customStyle="1" w:styleId="Default">
    <w:name w:val="Default"/>
    <w:pPr>
      <w:widowControl w:val="0"/>
      <w:autoSpaceDE w:val="0"/>
      <w:autoSpaceDN w:val="0"/>
      <w:adjustRightInd w:val="0"/>
    </w:pPr>
    <w:rPr>
      <w:rFonts w:ascii="Times New Roman" w:hAnsi="Times New Roman" w:cs="Times New Roman"/>
      <w:color w:val="000000"/>
    </w:rPr>
  </w:style>
  <w:style w:type="paragraph" w:styleId="Title">
    <w:name w:val="Title"/>
    <w:basedOn w:val="Normal"/>
    <w:next w:val="Normal"/>
    <w:link w:val="TitleChar"/>
    <w:qFormat/>
    <w:pPr>
      <w:spacing w:after="200"/>
      <w:contextualSpacing/>
    </w:pPr>
    <w:rPr>
      <w:rFonts w:eastAsiaTheme="majorEastAsia" w:cstheme="majorBidi"/>
      <w:spacing w:val="5"/>
      <w:sz w:val="52"/>
      <w:szCs w:val="52"/>
      <w:lang w:val="en-GB" w:bidi="en-US"/>
    </w:rPr>
  </w:style>
  <w:style w:type="character" w:customStyle="1" w:styleId="TitleChar">
    <w:name w:val="Title Char"/>
    <w:basedOn w:val="DefaultParagraphFont"/>
    <w:link w:val="Title"/>
    <w:rPr>
      <w:rFonts w:ascii="Arial" w:eastAsiaTheme="majorEastAsia" w:hAnsi="Arial" w:cstheme="majorBidi"/>
      <w:spacing w:val="5"/>
      <w:sz w:val="52"/>
      <w:szCs w:val="52"/>
      <w:lang w:bidi="en-US"/>
    </w:rPr>
  </w:style>
  <w:style w:type="paragraph" w:styleId="BodyText2">
    <w:name w:val="Body Text 2"/>
    <w:basedOn w:val="Normal"/>
    <w:link w:val="BodyText2Char"/>
    <w:pPr>
      <w:spacing w:line="480" w:lineRule="auto"/>
      <w:jc w:val="center"/>
    </w:pPr>
    <w:rPr>
      <w:rFonts w:eastAsia="Times New Roman"/>
      <w:b/>
      <w:bCs/>
      <w:lang w:val="en-GB"/>
    </w:rPr>
  </w:style>
  <w:style w:type="character" w:customStyle="1" w:styleId="BodyText2Char">
    <w:name w:val="Body Text 2 Char"/>
    <w:basedOn w:val="DefaultParagraphFont"/>
    <w:link w:val="BodyText2"/>
    <w:rPr>
      <w:rFonts w:ascii="Times New Roman" w:eastAsia="Times New Roman" w:hAnsi="Times New Roman" w:cs="Times New Roman"/>
      <w:b/>
      <w:bCs/>
    </w:rPr>
  </w:style>
  <w:style w:type="character" w:styleId="CommentReference">
    <w:name w:val="annotation reference"/>
    <w:basedOn w:val="DefaultParagraphFont"/>
    <w:uiPriority w:val="99"/>
    <w:rPr>
      <w:sz w:val="18"/>
      <w:szCs w:val="18"/>
    </w:rPr>
  </w:style>
  <w:style w:type="character" w:customStyle="1" w:styleId="Heading6Char">
    <w:name w:val="Heading 6 Char"/>
    <w:basedOn w:val="DefaultParagraphFont"/>
    <w:link w:val="Heading6"/>
    <w:rPr>
      <w:rFonts w:ascii="Calibri" w:eastAsia="Times New Roman" w:hAnsi="Calibri" w:cs="Times New Roman"/>
      <w:b/>
      <w:bCs/>
      <w:sz w:val="22"/>
      <w:szCs w:val="22"/>
      <w:lang w:eastAsia="fi-FI"/>
    </w:rPr>
  </w:style>
  <w:style w:type="character" w:customStyle="1" w:styleId="Heading3Char">
    <w:name w:val="Heading 3 Char"/>
    <w:basedOn w:val="DefaultParagraphFont"/>
    <w:link w:val="Heading3"/>
    <w:rPr>
      <w:rFonts w:asciiTheme="majorHAnsi" w:eastAsiaTheme="majorEastAsia" w:hAnsiTheme="majorHAnsi" w:cstheme="majorBidi"/>
      <w:b/>
      <w:bCs/>
      <w:color w:val="4F81BD"/>
      <w:lang w:val="en-GB"/>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sz w:val="26"/>
      <w:szCs w:val="26"/>
      <w:lang w:val="en-GB"/>
    </w:rPr>
  </w:style>
  <w:style w:type="paragraph" w:styleId="Header">
    <w:name w:val="header"/>
    <w:basedOn w:val="Normal"/>
    <w:link w:val="HeaderChar"/>
    <w:uiPriority w:val="99"/>
    <w:pPr>
      <w:tabs>
        <w:tab w:val="center" w:pos="4320"/>
        <w:tab w:val="right" w:pos="8640"/>
      </w:tabs>
    </w:pPr>
    <w:rPr>
      <w:lang w:val="en-GB"/>
    </w:rPr>
  </w:style>
  <w:style w:type="character" w:customStyle="1" w:styleId="HeaderChar">
    <w:name w:val="Header Char"/>
    <w:basedOn w:val="DefaultParagraphFont"/>
    <w:link w:val="Header"/>
    <w:uiPriority w:val="99"/>
    <w:rPr>
      <w:rFonts w:ascii="Arial" w:hAnsi="Arial"/>
      <w:lang w:val="en-GB"/>
    </w:rPr>
  </w:style>
  <w:style w:type="paragraph" w:styleId="Footer">
    <w:name w:val="footer"/>
    <w:basedOn w:val="Normal"/>
    <w:link w:val="FooterChar"/>
    <w:uiPriority w:val="99"/>
    <w:pPr>
      <w:tabs>
        <w:tab w:val="center" w:pos="4320"/>
        <w:tab w:val="right" w:pos="8640"/>
      </w:tabs>
    </w:pPr>
    <w:rPr>
      <w:lang w:val="en-GB"/>
    </w:rPr>
  </w:style>
  <w:style w:type="character" w:customStyle="1" w:styleId="FooterChar">
    <w:name w:val="Footer Char"/>
    <w:basedOn w:val="DefaultParagraphFont"/>
    <w:link w:val="Footer"/>
    <w:uiPriority w:val="99"/>
    <w:rPr>
      <w:rFonts w:ascii="Arial" w:hAnsi="Arial"/>
      <w:lang w:val="en-GB"/>
    </w:rPr>
  </w:style>
  <w:style w:type="paragraph" w:styleId="Subtitle">
    <w:name w:val="Subtitle"/>
    <w:basedOn w:val="Normal"/>
    <w:next w:val="Normal"/>
    <w:link w:val="SubtitleChar"/>
    <w:uiPriority w:val="11"/>
    <w:qFormat/>
    <w:pPr>
      <w:spacing w:after="60" w:line="480" w:lineRule="auto"/>
      <w:jc w:val="center"/>
      <w:outlineLvl w:val="1"/>
    </w:pPr>
    <w:rPr>
      <w:rFonts w:ascii="Cambria" w:eastAsia="Times New Roman" w:hAnsi="Cambria"/>
      <w:lang w:val="en-GB"/>
    </w:rPr>
  </w:style>
  <w:style w:type="character" w:customStyle="1" w:styleId="SubtitleChar">
    <w:name w:val="Subtitle Char"/>
    <w:basedOn w:val="DefaultParagraphFont"/>
    <w:link w:val="Subtitle"/>
    <w:uiPriority w:val="11"/>
    <w:rPr>
      <w:rFonts w:ascii="Cambria" w:eastAsia="Times New Roman" w:hAnsi="Cambria" w:cs="Times New Roman"/>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olorfulGrid">
    <w:name w:val="Colorful Grid"/>
    <w:basedOn w:val="TableNormal"/>
    <w:rPr>
      <w:color w:val="000000"/>
    </w:rPr>
    <w:tblPr>
      <w:tblStyleRowBandSize w:val="1"/>
      <w:tblStyleColBandSize w:val="1"/>
      <w:tblInd w:w="0" w:type="dxa"/>
      <w:tblBorders>
        <w:insideH w:val="single" w:sz="4" w:space="0" w:color="FFFFFF"/>
      </w:tblBorders>
      <w:shd w:val="clear" w:color="auto" w:fill="CCCCCC"/>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rPr>
      <w:color w:val="000000"/>
    </w:rPr>
    <w:tblPr>
      <w:tblStyleRowBandSize w:val="1"/>
      <w:tblStyleColBandSize w:val="1"/>
      <w:tblInd w:w="0" w:type="dxa"/>
      <w:tblBorders>
        <w:insideH w:val="single" w:sz="4" w:space="0" w:color="FFFFFF"/>
      </w:tblBorders>
      <w:shd w:val="clear" w:color="auto" w:fill="F2DBDB"/>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List">
    <w:name w:val="Colorful List"/>
    <w:basedOn w:val="TableNormal"/>
    <w:rPr>
      <w:color w:val="000000"/>
    </w:rPr>
    <w:tblPr>
      <w:tblStyleRowBandSize w:val="1"/>
      <w:tblStyleColBandSize w:val="1"/>
      <w:tblInd w:w="0" w:type="dxa"/>
      <w:shd w:val="clear" w:color="auto" w:fill="E6E6E6"/>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2">
    <w:name w:val="Colorful List Accent 2"/>
    <w:basedOn w:val="TableNormal"/>
    <w:rPr>
      <w:color w:val="000000"/>
    </w:rPr>
    <w:tblPr>
      <w:tblStyleRowBandSize w:val="1"/>
      <w:tblStyleColBandSize w:val="1"/>
      <w:tblInd w:w="0" w:type="dxa"/>
      <w:shd w:val="clear" w:color="auto" w:fill="F8EDED"/>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paragraph" w:styleId="Caption">
    <w:name w:val="caption"/>
    <w:basedOn w:val="Normal"/>
    <w:next w:val="Normal"/>
    <w:qFormat/>
    <w:rsid w:val="00BB07FD"/>
    <w:pPr>
      <w:widowControl w:val="0"/>
      <w:autoSpaceDE w:val="0"/>
      <w:autoSpaceDN w:val="0"/>
      <w:spacing w:before="120" w:after="120"/>
    </w:pPr>
    <w:rPr>
      <w:rFonts w:eastAsia="Times New Roman"/>
      <w:b/>
      <w:bCs/>
      <w:sz w:val="20"/>
      <w:szCs w:val="20"/>
      <w:lang w:val="en-GB" w:eastAsia="sv-SE"/>
    </w:rPr>
  </w:style>
  <w:style w:type="table" w:styleId="LightShading-Accent1">
    <w:name w:val="Light Shading Accent 1"/>
    <w:basedOn w:val="TableNormal"/>
    <w:uiPriority w:val="60"/>
    <w:rsid w:val="00DD1FA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DD1FA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D1FA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olorfulList-Accent4">
    <w:name w:val="Colorful List Accent 4"/>
    <w:basedOn w:val="TableNormal"/>
    <w:uiPriority w:val="72"/>
    <w:rsid w:val="00DD1FA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MediumGrid1-Accent6">
    <w:name w:val="Medium Grid 1 Accent 6"/>
    <w:basedOn w:val="TableNormal"/>
    <w:uiPriority w:val="67"/>
    <w:rsid w:val="00DD1FAE"/>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1-Accent5">
    <w:name w:val="Medium Grid 1 Accent 5"/>
    <w:basedOn w:val="TableNormal"/>
    <w:uiPriority w:val="67"/>
    <w:rsid w:val="00DD1FAE"/>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Strong">
    <w:name w:val="Strong"/>
    <w:basedOn w:val="DefaultParagraphFont"/>
    <w:uiPriority w:val="22"/>
    <w:qFormat/>
    <w:rsid w:val="00335BB5"/>
    <w:rPr>
      <w:b/>
      <w:bCs/>
    </w:rPr>
  </w:style>
  <w:style w:type="paragraph" w:styleId="NormalWeb">
    <w:name w:val="Normal (Web)"/>
    <w:basedOn w:val="Normal"/>
    <w:uiPriority w:val="99"/>
    <w:unhideWhenUsed/>
    <w:rsid w:val="001F57B2"/>
    <w:pPr>
      <w:spacing w:before="100" w:beforeAutospacing="1" w:after="100" w:afterAutospacing="1"/>
    </w:pPr>
    <w:rPr>
      <w:rFonts w:ascii="Times" w:hAnsi="Times"/>
      <w:sz w:val="20"/>
      <w:szCs w:val="20"/>
      <w:lang w:val="en-GB"/>
    </w:rPr>
  </w:style>
  <w:style w:type="character" w:customStyle="1" w:styleId="apple-converted-space">
    <w:name w:val="apple-converted-space"/>
    <w:basedOn w:val="DefaultParagraphFont"/>
    <w:rsid w:val="001F57B2"/>
  </w:style>
  <w:style w:type="character" w:customStyle="1" w:styleId="hps">
    <w:name w:val="hps"/>
    <w:basedOn w:val="DefaultParagraphFont"/>
    <w:rsid w:val="002B18D2"/>
  </w:style>
  <w:style w:type="paragraph" w:customStyle="1" w:styleId="Normal1">
    <w:name w:val="Normal1"/>
    <w:rsid w:val="00BB7821"/>
    <w:pPr>
      <w:spacing w:line="480" w:lineRule="auto"/>
      <w:ind w:firstLine="720"/>
      <w:jc w:val="both"/>
    </w:pPr>
    <w:rPr>
      <w:rFonts w:ascii="Times New Roman" w:eastAsia="Times New Roman" w:hAnsi="Times New Roman" w:cs="Times New Roman"/>
      <w:color w:val="000000"/>
      <w:szCs w:val="20"/>
    </w:rPr>
  </w:style>
  <w:style w:type="character" w:customStyle="1" w:styleId="iprint">
    <w:name w:val="iprint"/>
    <w:basedOn w:val="DefaultParagraphFont"/>
    <w:rsid w:val="00C73009"/>
  </w:style>
  <w:style w:type="paragraph" w:styleId="z-TopofForm">
    <w:name w:val="HTML Top of Form"/>
    <w:basedOn w:val="Normal"/>
    <w:next w:val="Normal"/>
    <w:link w:val="z-TopofFormChar"/>
    <w:hidden/>
    <w:uiPriority w:val="99"/>
    <w:semiHidden/>
    <w:unhideWhenUsed/>
    <w:rsid w:val="00C73009"/>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C73009"/>
    <w:rPr>
      <w:rFonts w:ascii="Arial" w:hAnsi="Arial" w:cs="Arial"/>
      <w:vanish/>
      <w:sz w:val="16"/>
      <w:szCs w:val="16"/>
      <w:lang w:val="en-GB"/>
    </w:rPr>
  </w:style>
  <w:style w:type="character" w:customStyle="1" w:styleId="dijit">
    <w:name w:val="dijit"/>
    <w:basedOn w:val="DefaultParagraphFont"/>
    <w:rsid w:val="00C73009"/>
  </w:style>
  <w:style w:type="character" w:customStyle="1" w:styleId="dijitreset">
    <w:name w:val="dijitreset"/>
    <w:basedOn w:val="DefaultParagraphFont"/>
    <w:rsid w:val="00C73009"/>
  </w:style>
  <w:style w:type="paragraph" w:styleId="z-BottomofForm">
    <w:name w:val="HTML Bottom of Form"/>
    <w:basedOn w:val="Normal"/>
    <w:next w:val="Normal"/>
    <w:link w:val="z-BottomofFormChar"/>
    <w:hidden/>
    <w:uiPriority w:val="99"/>
    <w:unhideWhenUsed/>
    <w:rsid w:val="00C73009"/>
    <w:pPr>
      <w:pBdr>
        <w:top w:val="single" w:sz="6" w:space="1" w:color="auto"/>
      </w:pBdr>
      <w:jc w:val="center"/>
    </w:pPr>
    <w:rPr>
      <w:rFonts w:cs="Arial"/>
      <w:vanish/>
      <w:sz w:val="16"/>
      <w:szCs w:val="16"/>
      <w:lang w:val="en-GB"/>
    </w:rPr>
  </w:style>
  <w:style w:type="character" w:customStyle="1" w:styleId="z-BottomofFormChar">
    <w:name w:val="z-Bottom of Form Char"/>
    <w:basedOn w:val="DefaultParagraphFont"/>
    <w:link w:val="z-BottomofForm"/>
    <w:uiPriority w:val="99"/>
    <w:rsid w:val="00C73009"/>
    <w:rPr>
      <w:rFonts w:ascii="Arial" w:hAnsi="Arial" w:cs="Arial"/>
      <w:vanish/>
      <w:sz w:val="16"/>
      <w:szCs w:val="16"/>
      <w:lang w:val="en-GB"/>
    </w:rPr>
  </w:style>
  <w:style w:type="character" w:styleId="Emphasis">
    <w:name w:val="Emphasis"/>
    <w:basedOn w:val="DefaultParagraphFont"/>
    <w:uiPriority w:val="20"/>
    <w:qFormat/>
    <w:rsid w:val="00C73009"/>
    <w:rPr>
      <w:i/>
      <w:iCs/>
    </w:rPr>
  </w:style>
  <w:style w:type="table" w:styleId="LightShading-Accent4">
    <w:name w:val="Light Shading Accent 4"/>
    <w:basedOn w:val="TableNormal"/>
    <w:uiPriority w:val="60"/>
    <w:rsid w:val="00064B7D"/>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Quote">
    <w:name w:val="Quote"/>
    <w:basedOn w:val="Normal"/>
    <w:next w:val="Normal"/>
    <w:link w:val="QuoteChar"/>
    <w:uiPriority w:val="29"/>
    <w:qFormat/>
    <w:rsid w:val="00DA0934"/>
    <w:rPr>
      <w:i/>
      <w:iCs/>
      <w:color w:val="000000" w:themeColor="text1"/>
      <w:lang w:val="en-GB"/>
    </w:rPr>
  </w:style>
  <w:style w:type="character" w:customStyle="1" w:styleId="QuoteChar">
    <w:name w:val="Quote Char"/>
    <w:basedOn w:val="DefaultParagraphFont"/>
    <w:link w:val="Quote"/>
    <w:uiPriority w:val="29"/>
    <w:rsid w:val="00DA0934"/>
    <w:rPr>
      <w:rFonts w:ascii="Arial" w:hAnsi="Arial"/>
      <w:i/>
      <w:iCs/>
      <w:color w:val="000000" w:themeColor="text1"/>
      <w:lang w:val="en-GB"/>
    </w:rPr>
  </w:style>
  <w:style w:type="character" w:customStyle="1" w:styleId="watch-title">
    <w:name w:val="watch-title"/>
    <w:basedOn w:val="DefaultParagraphFont"/>
    <w:rsid w:val="00B10139"/>
  </w:style>
  <w:style w:type="paragraph" w:customStyle="1" w:styleId="announcement-metadata">
    <w:name w:val="announcement-metadata"/>
    <w:basedOn w:val="Normal"/>
    <w:rsid w:val="005C3445"/>
    <w:pPr>
      <w:spacing w:before="100" w:beforeAutospacing="1" w:after="100" w:afterAutospacing="1"/>
    </w:pPr>
    <w:rPr>
      <w:rFonts w:ascii="Times" w:hAnsi="Times"/>
      <w:sz w:val="20"/>
      <w:szCs w:val="20"/>
      <w:lang w:val="en-GB"/>
    </w:rPr>
  </w:style>
  <w:style w:type="character" w:customStyle="1" w:styleId="hlfld-title">
    <w:name w:val="hlfld-title"/>
    <w:basedOn w:val="DefaultParagraphFont"/>
    <w:rsid w:val="00DF7F31"/>
  </w:style>
  <w:style w:type="paragraph" w:styleId="TOC1">
    <w:name w:val="toc 1"/>
    <w:aliases w:val="ToC 1"/>
    <w:basedOn w:val="Normal"/>
    <w:next w:val="Normal"/>
    <w:uiPriority w:val="39"/>
    <w:unhideWhenUsed/>
    <w:rsid w:val="004F2B20"/>
    <w:pPr>
      <w:tabs>
        <w:tab w:val="right" w:pos="8494"/>
      </w:tabs>
      <w:spacing w:before="240" w:after="340"/>
      <w:jc w:val="both"/>
    </w:pPr>
    <w:rPr>
      <w:rFonts w:asciiTheme="minorHAnsi" w:hAnsiTheme="minorHAnsi" w:cstheme="minorHAnsi"/>
      <w:noProof/>
      <w:sz w:val="22"/>
      <w:szCs w:val="22"/>
      <w:lang w:val="en-GB"/>
    </w:rPr>
  </w:style>
  <w:style w:type="paragraph" w:styleId="TOC2">
    <w:name w:val="toc 2"/>
    <w:aliases w:val="ToC 2"/>
    <w:basedOn w:val="Normal"/>
    <w:next w:val="Normal"/>
    <w:uiPriority w:val="39"/>
    <w:unhideWhenUsed/>
    <w:rsid w:val="004F2B20"/>
    <w:pPr>
      <w:tabs>
        <w:tab w:val="left" w:pos="964"/>
        <w:tab w:val="right" w:pos="8494"/>
      </w:tabs>
      <w:spacing w:after="100"/>
      <w:ind w:left="397"/>
      <w:jc w:val="both"/>
    </w:pPr>
    <w:rPr>
      <w:rFonts w:asciiTheme="minorHAnsi" w:hAnsiTheme="minorHAnsi" w:cstheme="minorHAnsi"/>
      <w:sz w:val="22"/>
      <w:szCs w:val="22"/>
      <w:lang w:val="en-GB"/>
    </w:rPr>
  </w:style>
  <w:style w:type="paragraph" w:styleId="Bibliography">
    <w:name w:val="Bibliography"/>
    <w:basedOn w:val="Normal"/>
    <w:next w:val="Normal"/>
    <w:uiPriority w:val="37"/>
    <w:semiHidden/>
    <w:unhideWhenUsed/>
    <w:rsid w:val="00BF7A05"/>
  </w:style>
  <w:style w:type="paragraph" w:styleId="BlockText">
    <w:name w:val="Block Text"/>
    <w:basedOn w:val="Normal"/>
    <w:uiPriority w:val="99"/>
    <w:semiHidden/>
    <w:unhideWhenUsed/>
    <w:rsid w:val="00BF7A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uiPriority w:val="99"/>
    <w:semiHidden/>
    <w:unhideWhenUsed/>
    <w:rsid w:val="00BF7A05"/>
    <w:pPr>
      <w:spacing w:after="120"/>
    </w:pPr>
    <w:rPr>
      <w:lang w:val="en-GB"/>
    </w:rPr>
  </w:style>
  <w:style w:type="character" w:customStyle="1" w:styleId="BodyTextChar">
    <w:name w:val="Body Text Char"/>
    <w:basedOn w:val="DefaultParagraphFont"/>
    <w:link w:val="BodyText"/>
    <w:uiPriority w:val="99"/>
    <w:semiHidden/>
    <w:rsid w:val="00BF7A05"/>
    <w:rPr>
      <w:rFonts w:ascii="Arial" w:hAnsi="Arial"/>
      <w:lang w:val="en-GB"/>
    </w:rPr>
  </w:style>
  <w:style w:type="paragraph" w:styleId="BodyText3">
    <w:name w:val="Body Text 3"/>
    <w:basedOn w:val="Normal"/>
    <w:link w:val="BodyText3Char"/>
    <w:uiPriority w:val="99"/>
    <w:semiHidden/>
    <w:unhideWhenUsed/>
    <w:rsid w:val="00BF7A05"/>
    <w:pPr>
      <w:spacing w:after="120"/>
    </w:pPr>
    <w:rPr>
      <w:sz w:val="16"/>
      <w:szCs w:val="16"/>
    </w:rPr>
  </w:style>
  <w:style w:type="character" w:customStyle="1" w:styleId="BodyText3Char">
    <w:name w:val="Body Text 3 Char"/>
    <w:basedOn w:val="DefaultParagraphFont"/>
    <w:link w:val="BodyText3"/>
    <w:uiPriority w:val="99"/>
    <w:semiHidden/>
    <w:rsid w:val="00BF7A05"/>
    <w:rPr>
      <w:rFonts w:ascii="Arial" w:hAnsi="Arial"/>
      <w:sz w:val="16"/>
      <w:szCs w:val="16"/>
      <w:lang w:val="en-GB"/>
    </w:rPr>
  </w:style>
  <w:style w:type="paragraph" w:styleId="BodyTextFirstIndent">
    <w:name w:val="Body Text First Indent"/>
    <w:basedOn w:val="BodyText"/>
    <w:link w:val="BodyTextFirstIndentChar"/>
    <w:uiPriority w:val="99"/>
    <w:semiHidden/>
    <w:unhideWhenUsed/>
    <w:rsid w:val="00BF7A05"/>
    <w:pPr>
      <w:spacing w:after="0"/>
      <w:ind w:firstLine="360"/>
    </w:pPr>
  </w:style>
  <w:style w:type="character" w:customStyle="1" w:styleId="BodyTextFirstIndentChar">
    <w:name w:val="Body Text First Indent Char"/>
    <w:basedOn w:val="BodyTextChar"/>
    <w:link w:val="BodyTextFirstIndent"/>
    <w:uiPriority w:val="99"/>
    <w:semiHidden/>
    <w:rsid w:val="00BF7A05"/>
    <w:rPr>
      <w:rFonts w:ascii="Arial" w:hAnsi="Arial"/>
      <w:lang w:val="en-GB"/>
    </w:rPr>
  </w:style>
  <w:style w:type="paragraph" w:styleId="BodyTextIndent">
    <w:name w:val="Body Text Indent"/>
    <w:basedOn w:val="Normal"/>
    <w:link w:val="BodyTextIndentChar"/>
    <w:uiPriority w:val="99"/>
    <w:semiHidden/>
    <w:unhideWhenUsed/>
    <w:rsid w:val="00BF7A05"/>
    <w:pPr>
      <w:spacing w:after="120"/>
      <w:ind w:left="283"/>
    </w:pPr>
  </w:style>
  <w:style w:type="character" w:customStyle="1" w:styleId="BodyTextIndentChar">
    <w:name w:val="Body Text Indent Char"/>
    <w:basedOn w:val="DefaultParagraphFont"/>
    <w:link w:val="BodyTextIndent"/>
    <w:uiPriority w:val="99"/>
    <w:semiHidden/>
    <w:rsid w:val="00BF7A05"/>
    <w:rPr>
      <w:rFonts w:ascii="Arial" w:hAnsi="Arial"/>
      <w:lang w:val="en-GB"/>
    </w:rPr>
  </w:style>
  <w:style w:type="paragraph" w:styleId="BodyTextFirstIndent2">
    <w:name w:val="Body Text First Indent 2"/>
    <w:basedOn w:val="BodyTextIndent"/>
    <w:link w:val="BodyTextFirstIndent2Char"/>
    <w:uiPriority w:val="99"/>
    <w:semiHidden/>
    <w:unhideWhenUsed/>
    <w:rsid w:val="00BF7A05"/>
    <w:pPr>
      <w:spacing w:after="0"/>
      <w:ind w:left="360" w:firstLine="360"/>
    </w:pPr>
  </w:style>
  <w:style w:type="character" w:customStyle="1" w:styleId="BodyTextFirstIndent2Char">
    <w:name w:val="Body Text First Indent 2 Char"/>
    <w:basedOn w:val="BodyTextIndentChar"/>
    <w:link w:val="BodyTextFirstIndent2"/>
    <w:uiPriority w:val="99"/>
    <w:semiHidden/>
    <w:rsid w:val="00BF7A05"/>
    <w:rPr>
      <w:rFonts w:ascii="Arial" w:hAnsi="Arial"/>
      <w:lang w:val="en-GB"/>
    </w:rPr>
  </w:style>
  <w:style w:type="paragraph" w:styleId="BodyTextIndent2">
    <w:name w:val="Body Text Indent 2"/>
    <w:basedOn w:val="Normal"/>
    <w:link w:val="BodyTextIndent2Char"/>
    <w:uiPriority w:val="99"/>
    <w:semiHidden/>
    <w:unhideWhenUsed/>
    <w:rsid w:val="00BF7A05"/>
    <w:pPr>
      <w:spacing w:after="120" w:line="480" w:lineRule="auto"/>
      <w:ind w:left="283"/>
    </w:pPr>
  </w:style>
  <w:style w:type="character" w:customStyle="1" w:styleId="BodyTextIndent2Char">
    <w:name w:val="Body Text Indent 2 Char"/>
    <w:basedOn w:val="DefaultParagraphFont"/>
    <w:link w:val="BodyTextIndent2"/>
    <w:uiPriority w:val="99"/>
    <w:semiHidden/>
    <w:rsid w:val="00BF7A05"/>
    <w:rPr>
      <w:rFonts w:ascii="Arial" w:hAnsi="Arial"/>
      <w:lang w:val="en-GB"/>
    </w:rPr>
  </w:style>
  <w:style w:type="paragraph" w:styleId="BodyTextIndent3">
    <w:name w:val="Body Text Indent 3"/>
    <w:basedOn w:val="Normal"/>
    <w:link w:val="BodyTextIndent3Char"/>
    <w:uiPriority w:val="99"/>
    <w:semiHidden/>
    <w:unhideWhenUsed/>
    <w:rsid w:val="00BF7A0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F7A05"/>
    <w:rPr>
      <w:rFonts w:ascii="Arial" w:hAnsi="Arial"/>
      <w:sz w:val="16"/>
      <w:szCs w:val="16"/>
      <w:lang w:val="en-GB"/>
    </w:rPr>
  </w:style>
  <w:style w:type="paragraph" w:styleId="Closing">
    <w:name w:val="Closing"/>
    <w:basedOn w:val="Normal"/>
    <w:link w:val="ClosingChar"/>
    <w:uiPriority w:val="99"/>
    <w:semiHidden/>
    <w:unhideWhenUsed/>
    <w:rsid w:val="00BF7A05"/>
    <w:pPr>
      <w:ind w:left="4252"/>
    </w:pPr>
  </w:style>
  <w:style w:type="character" w:customStyle="1" w:styleId="ClosingChar">
    <w:name w:val="Closing Char"/>
    <w:basedOn w:val="DefaultParagraphFont"/>
    <w:link w:val="Closing"/>
    <w:uiPriority w:val="99"/>
    <w:semiHidden/>
    <w:rsid w:val="00BF7A05"/>
    <w:rPr>
      <w:rFonts w:ascii="Arial" w:hAnsi="Arial"/>
      <w:lang w:val="en-GB"/>
    </w:rPr>
  </w:style>
  <w:style w:type="paragraph" w:styleId="CommentSubject">
    <w:name w:val="annotation subject"/>
    <w:basedOn w:val="CommentText"/>
    <w:next w:val="CommentText"/>
    <w:link w:val="CommentSubjectChar"/>
    <w:uiPriority w:val="99"/>
    <w:semiHidden/>
    <w:unhideWhenUsed/>
    <w:rsid w:val="00BF7A05"/>
    <w:pPr>
      <w:spacing w:after="0"/>
      <w:jc w:val="left"/>
    </w:pPr>
    <w:rPr>
      <w:b/>
      <w:bCs/>
    </w:rPr>
  </w:style>
  <w:style w:type="character" w:customStyle="1" w:styleId="CommentSubjectChar">
    <w:name w:val="Comment Subject Char"/>
    <w:basedOn w:val="CommentTextChar"/>
    <w:link w:val="CommentSubject"/>
    <w:uiPriority w:val="99"/>
    <w:semiHidden/>
    <w:rsid w:val="00BF7A05"/>
    <w:rPr>
      <w:rFonts w:ascii="Arial" w:hAnsi="Arial"/>
      <w:b/>
      <w:bCs/>
      <w:sz w:val="20"/>
      <w:szCs w:val="20"/>
      <w:lang w:val="en-GB"/>
    </w:rPr>
  </w:style>
  <w:style w:type="paragraph" w:styleId="Date">
    <w:name w:val="Date"/>
    <w:basedOn w:val="Normal"/>
    <w:next w:val="Normal"/>
    <w:link w:val="DateChar"/>
    <w:uiPriority w:val="99"/>
    <w:semiHidden/>
    <w:unhideWhenUsed/>
    <w:rsid w:val="00BF7A05"/>
  </w:style>
  <w:style w:type="character" w:customStyle="1" w:styleId="DateChar">
    <w:name w:val="Date Char"/>
    <w:basedOn w:val="DefaultParagraphFont"/>
    <w:link w:val="Date"/>
    <w:uiPriority w:val="99"/>
    <w:semiHidden/>
    <w:rsid w:val="00BF7A05"/>
    <w:rPr>
      <w:rFonts w:ascii="Arial" w:hAnsi="Arial"/>
      <w:lang w:val="en-GB"/>
    </w:rPr>
  </w:style>
  <w:style w:type="paragraph" w:styleId="DocumentMap">
    <w:name w:val="Document Map"/>
    <w:basedOn w:val="Normal"/>
    <w:link w:val="DocumentMapChar"/>
    <w:uiPriority w:val="99"/>
    <w:semiHidden/>
    <w:unhideWhenUsed/>
    <w:rsid w:val="00BF7A05"/>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F7A05"/>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BF7A05"/>
  </w:style>
  <w:style w:type="character" w:customStyle="1" w:styleId="E-mailSignatureChar">
    <w:name w:val="E-mail Signature Char"/>
    <w:basedOn w:val="DefaultParagraphFont"/>
    <w:link w:val="E-mailSignature"/>
    <w:uiPriority w:val="99"/>
    <w:semiHidden/>
    <w:rsid w:val="00BF7A05"/>
    <w:rPr>
      <w:rFonts w:ascii="Arial" w:hAnsi="Arial"/>
      <w:lang w:val="en-GB"/>
    </w:rPr>
  </w:style>
  <w:style w:type="paragraph" w:styleId="EndnoteText">
    <w:name w:val="endnote text"/>
    <w:basedOn w:val="Normal"/>
    <w:link w:val="EndnoteTextChar"/>
    <w:uiPriority w:val="99"/>
    <w:unhideWhenUsed/>
    <w:rsid w:val="00BF7A05"/>
    <w:rPr>
      <w:sz w:val="20"/>
      <w:szCs w:val="20"/>
    </w:rPr>
  </w:style>
  <w:style w:type="character" w:customStyle="1" w:styleId="EndnoteTextChar">
    <w:name w:val="Endnote Text Char"/>
    <w:basedOn w:val="DefaultParagraphFont"/>
    <w:link w:val="EndnoteText"/>
    <w:uiPriority w:val="99"/>
    <w:rsid w:val="00BF7A05"/>
    <w:rPr>
      <w:rFonts w:ascii="Arial" w:hAnsi="Arial"/>
      <w:sz w:val="20"/>
      <w:szCs w:val="20"/>
      <w:lang w:val="en-GB"/>
    </w:rPr>
  </w:style>
  <w:style w:type="paragraph" w:styleId="EnvelopeAddress">
    <w:name w:val="envelope address"/>
    <w:basedOn w:val="Normal"/>
    <w:uiPriority w:val="99"/>
    <w:semiHidden/>
    <w:unhideWhenUsed/>
    <w:rsid w:val="00BF7A05"/>
    <w:pPr>
      <w:framePr w:w="7920" w:h="1980" w:hRule="exact" w:hSpace="141" w:wrap="auto" w:hAnchor="page" w:xAlign="center" w:yAlign="bottom"/>
      <w:ind w:left="2880"/>
    </w:pPr>
    <w:rPr>
      <w:rFonts w:asciiTheme="majorHAnsi" w:eastAsiaTheme="majorEastAsia" w:hAnsiTheme="majorHAnsi" w:cstheme="majorBidi"/>
      <w:lang w:val="en-GB"/>
    </w:rPr>
  </w:style>
  <w:style w:type="paragraph" w:styleId="EnvelopeReturn">
    <w:name w:val="envelope return"/>
    <w:basedOn w:val="Normal"/>
    <w:uiPriority w:val="99"/>
    <w:semiHidden/>
    <w:unhideWhenUsed/>
    <w:rsid w:val="00BF7A05"/>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BF7A05"/>
    <w:rPr>
      <w:sz w:val="20"/>
      <w:szCs w:val="20"/>
    </w:rPr>
  </w:style>
  <w:style w:type="character" w:customStyle="1" w:styleId="FootnoteTextChar">
    <w:name w:val="Footnote Text Char"/>
    <w:basedOn w:val="DefaultParagraphFont"/>
    <w:link w:val="FootnoteText"/>
    <w:uiPriority w:val="99"/>
    <w:rsid w:val="00BF7A05"/>
    <w:rPr>
      <w:rFonts w:ascii="Arial" w:hAnsi="Arial"/>
      <w:sz w:val="20"/>
      <w:szCs w:val="20"/>
      <w:lang w:val="en-GB"/>
    </w:rPr>
  </w:style>
  <w:style w:type="character" w:customStyle="1" w:styleId="Heading4Char">
    <w:name w:val="Heading 4 Char"/>
    <w:basedOn w:val="DefaultParagraphFont"/>
    <w:link w:val="Heading4"/>
    <w:uiPriority w:val="9"/>
    <w:semiHidden/>
    <w:rsid w:val="00BF7A05"/>
    <w:rPr>
      <w:rFonts w:asciiTheme="majorHAnsi" w:eastAsiaTheme="majorEastAsia" w:hAnsiTheme="majorHAnsi" w:cstheme="majorBidi"/>
      <w:i/>
      <w:iCs/>
      <w:color w:val="365F91" w:themeColor="accent1" w:themeShade="BF"/>
      <w:lang w:val="en-GB"/>
    </w:rPr>
  </w:style>
  <w:style w:type="character" w:customStyle="1" w:styleId="Heading5Char">
    <w:name w:val="Heading 5 Char"/>
    <w:basedOn w:val="DefaultParagraphFont"/>
    <w:link w:val="Heading5"/>
    <w:uiPriority w:val="9"/>
    <w:semiHidden/>
    <w:rsid w:val="00BF7A05"/>
    <w:rPr>
      <w:rFonts w:asciiTheme="majorHAnsi" w:eastAsiaTheme="majorEastAsia" w:hAnsiTheme="majorHAnsi" w:cstheme="majorBidi"/>
      <w:color w:val="365F91" w:themeColor="accent1" w:themeShade="BF"/>
      <w:lang w:val="en-GB"/>
    </w:rPr>
  </w:style>
  <w:style w:type="character" w:customStyle="1" w:styleId="Heading7Char">
    <w:name w:val="Heading 7 Char"/>
    <w:basedOn w:val="DefaultParagraphFont"/>
    <w:link w:val="Heading7"/>
    <w:uiPriority w:val="9"/>
    <w:semiHidden/>
    <w:rsid w:val="00BF7A05"/>
    <w:rPr>
      <w:rFonts w:asciiTheme="majorHAnsi" w:eastAsiaTheme="majorEastAsia" w:hAnsiTheme="majorHAnsi" w:cstheme="majorBidi"/>
      <w:i/>
      <w:iCs/>
      <w:color w:val="243F60" w:themeColor="accent1" w:themeShade="7F"/>
      <w:lang w:val="en-GB"/>
    </w:rPr>
  </w:style>
  <w:style w:type="character" w:customStyle="1" w:styleId="Heading8Char">
    <w:name w:val="Heading 8 Char"/>
    <w:basedOn w:val="DefaultParagraphFont"/>
    <w:link w:val="Heading8"/>
    <w:uiPriority w:val="9"/>
    <w:semiHidden/>
    <w:rsid w:val="00BF7A05"/>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BF7A05"/>
    <w:rPr>
      <w:rFonts w:asciiTheme="majorHAnsi" w:eastAsiaTheme="majorEastAsia" w:hAnsiTheme="majorHAnsi" w:cstheme="majorBidi"/>
      <w:i/>
      <w:iCs/>
      <w:color w:val="272727" w:themeColor="text1" w:themeTint="D8"/>
      <w:sz w:val="21"/>
      <w:szCs w:val="21"/>
      <w:lang w:val="en-GB"/>
    </w:rPr>
  </w:style>
  <w:style w:type="paragraph" w:styleId="HTMLAddress">
    <w:name w:val="HTML Address"/>
    <w:basedOn w:val="Normal"/>
    <w:link w:val="HTMLAddressChar"/>
    <w:uiPriority w:val="99"/>
    <w:semiHidden/>
    <w:unhideWhenUsed/>
    <w:rsid w:val="00BF7A05"/>
    <w:rPr>
      <w:i/>
      <w:iCs/>
    </w:rPr>
  </w:style>
  <w:style w:type="character" w:customStyle="1" w:styleId="HTMLAddressChar">
    <w:name w:val="HTML Address Char"/>
    <w:basedOn w:val="DefaultParagraphFont"/>
    <w:link w:val="HTMLAddress"/>
    <w:uiPriority w:val="99"/>
    <w:semiHidden/>
    <w:rsid w:val="00BF7A05"/>
    <w:rPr>
      <w:rFonts w:ascii="Arial" w:hAnsi="Arial"/>
      <w:i/>
      <w:iCs/>
      <w:lang w:val="en-GB"/>
    </w:rPr>
  </w:style>
  <w:style w:type="paragraph" w:styleId="HTMLPreformatted">
    <w:name w:val="HTML Preformatted"/>
    <w:basedOn w:val="Normal"/>
    <w:link w:val="HTMLPreformattedChar"/>
    <w:uiPriority w:val="99"/>
    <w:semiHidden/>
    <w:unhideWhenUsed/>
    <w:rsid w:val="00BF7A05"/>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F7A05"/>
    <w:rPr>
      <w:rFonts w:ascii="Consolas" w:hAnsi="Consolas"/>
      <w:sz w:val="20"/>
      <w:szCs w:val="20"/>
      <w:lang w:val="en-GB"/>
    </w:rPr>
  </w:style>
  <w:style w:type="paragraph" w:styleId="Index1">
    <w:name w:val="index 1"/>
    <w:basedOn w:val="Normal"/>
    <w:next w:val="Normal"/>
    <w:autoRedefine/>
    <w:uiPriority w:val="99"/>
    <w:semiHidden/>
    <w:unhideWhenUsed/>
    <w:rsid w:val="00BF7A05"/>
    <w:pPr>
      <w:ind w:left="240" w:hanging="240"/>
    </w:pPr>
    <w:rPr>
      <w:lang w:val="en-GB"/>
    </w:rPr>
  </w:style>
  <w:style w:type="paragraph" w:styleId="Index2">
    <w:name w:val="index 2"/>
    <w:basedOn w:val="Normal"/>
    <w:next w:val="Normal"/>
    <w:autoRedefine/>
    <w:uiPriority w:val="99"/>
    <w:semiHidden/>
    <w:unhideWhenUsed/>
    <w:rsid w:val="00BF7A05"/>
    <w:pPr>
      <w:ind w:left="480" w:hanging="240"/>
    </w:pPr>
  </w:style>
  <w:style w:type="paragraph" w:styleId="Index3">
    <w:name w:val="index 3"/>
    <w:basedOn w:val="Normal"/>
    <w:next w:val="Normal"/>
    <w:autoRedefine/>
    <w:uiPriority w:val="99"/>
    <w:semiHidden/>
    <w:unhideWhenUsed/>
    <w:rsid w:val="00BF7A05"/>
    <w:pPr>
      <w:ind w:left="720" w:hanging="240"/>
    </w:pPr>
  </w:style>
  <w:style w:type="paragraph" w:styleId="Index4">
    <w:name w:val="index 4"/>
    <w:basedOn w:val="Normal"/>
    <w:next w:val="Normal"/>
    <w:autoRedefine/>
    <w:uiPriority w:val="99"/>
    <w:semiHidden/>
    <w:unhideWhenUsed/>
    <w:rsid w:val="00BF7A05"/>
    <w:pPr>
      <w:ind w:left="960" w:hanging="240"/>
    </w:pPr>
  </w:style>
  <w:style w:type="paragraph" w:styleId="Index5">
    <w:name w:val="index 5"/>
    <w:basedOn w:val="Normal"/>
    <w:next w:val="Normal"/>
    <w:autoRedefine/>
    <w:uiPriority w:val="99"/>
    <w:semiHidden/>
    <w:unhideWhenUsed/>
    <w:rsid w:val="00BF7A05"/>
    <w:pPr>
      <w:ind w:left="1200" w:hanging="240"/>
    </w:pPr>
  </w:style>
  <w:style w:type="paragraph" w:styleId="Index6">
    <w:name w:val="index 6"/>
    <w:basedOn w:val="Normal"/>
    <w:next w:val="Normal"/>
    <w:autoRedefine/>
    <w:uiPriority w:val="99"/>
    <w:semiHidden/>
    <w:unhideWhenUsed/>
    <w:rsid w:val="00BF7A05"/>
    <w:pPr>
      <w:ind w:left="1440" w:hanging="240"/>
    </w:pPr>
  </w:style>
  <w:style w:type="paragraph" w:styleId="Index7">
    <w:name w:val="index 7"/>
    <w:basedOn w:val="Normal"/>
    <w:next w:val="Normal"/>
    <w:autoRedefine/>
    <w:uiPriority w:val="99"/>
    <w:semiHidden/>
    <w:unhideWhenUsed/>
    <w:rsid w:val="00BF7A05"/>
    <w:pPr>
      <w:ind w:left="1680" w:hanging="240"/>
    </w:pPr>
  </w:style>
  <w:style w:type="paragraph" w:styleId="Index8">
    <w:name w:val="index 8"/>
    <w:basedOn w:val="Normal"/>
    <w:next w:val="Normal"/>
    <w:autoRedefine/>
    <w:uiPriority w:val="99"/>
    <w:semiHidden/>
    <w:unhideWhenUsed/>
    <w:rsid w:val="00BF7A05"/>
    <w:pPr>
      <w:ind w:left="1920" w:hanging="240"/>
    </w:pPr>
  </w:style>
  <w:style w:type="paragraph" w:styleId="Index9">
    <w:name w:val="index 9"/>
    <w:basedOn w:val="Normal"/>
    <w:next w:val="Normal"/>
    <w:autoRedefine/>
    <w:uiPriority w:val="99"/>
    <w:semiHidden/>
    <w:unhideWhenUsed/>
    <w:rsid w:val="00BF7A05"/>
    <w:pPr>
      <w:ind w:left="2160" w:hanging="240"/>
    </w:pPr>
  </w:style>
  <w:style w:type="paragraph" w:styleId="IndexHeading">
    <w:name w:val="index heading"/>
    <w:basedOn w:val="Normal"/>
    <w:next w:val="Index1"/>
    <w:uiPriority w:val="99"/>
    <w:semiHidden/>
    <w:unhideWhenUsed/>
    <w:rsid w:val="00BF7A0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F7A05"/>
    <w:pPr>
      <w:pBdr>
        <w:top w:val="single" w:sz="4" w:space="10" w:color="4F81BD" w:themeColor="accent1"/>
        <w:bottom w:val="single" w:sz="4" w:space="10" w:color="4F81BD" w:themeColor="accent1"/>
      </w:pBdr>
      <w:spacing w:before="360" w:after="360"/>
      <w:ind w:left="864" w:right="864"/>
      <w:jc w:val="center"/>
    </w:pPr>
    <w:rPr>
      <w:i/>
      <w:iCs/>
      <w:color w:val="4F81BD" w:themeColor="accent1"/>
      <w:lang w:val="en-GB"/>
    </w:rPr>
  </w:style>
  <w:style w:type="character" w:customStyle="1" w:styleId="IntenseQuoteChar">
    <w:name w:val="Intense Quote Char"/>
    <w:basedOn w:val="DefaultParagraphFont"/>
    <w:link w:val="IntenseQuote"/>
    <w:uiPriority w:val="30"/>
    <w:rsid w:val="00BF7A05"/>
    <w:rPr>
      <w:rFonts w:ascii="Arial" w:hAnsi="Arial"/>
      <w:i/>
      <w:iCs/>
      <w:color w:val="4F81BD" w:themeColor="accent1"/>
      <w:lang w:val="en-GB"/>
    </w:rPr>
  </w:style>
  <w:style w:type="paragraph" w:styleId="List">
    <w:name w:val="List"/>
    <w:basedOn w:val="Normal"/>
    <w:uiPriority w:val="99"/>
    <w:semiHidden/>
    <w:unhideWhenUsed/>
    <w:rsid w:val="00BF7A05"/>
    <w:pPr>
      <w:ind w:left="283" w:hanging="283"/>
      <w:contextualSpacing/>
    </w:pPr>
    <w:rPr>
      <w:lang w:val="en-GB"/>
    </w:rPr>
  </w:style>
  <w:style w:type="paragraph" w:styleId="List2">
    <w:name w:val="List 2"/>
    <w:basedOn w:val="Normal"/>
    <w:uiPriority w:val="99"/>
    <w:semiHidden/>
    <w:unhideWhenUsed/>
    <w:rsid w:val="00BF7A05"/>
    <w:pPr>
      <w:ind w:left="566" w:hanging="283"/>
      <w:contextualSpacing/>
    </w:pPr>
  </w:style>
  <w:style w:type="paragraph" w:styleId="List3">
    <w:name w:val="List 3"/>
    <w:basedOn w:val="Normal"/>
    <w:uiPriority w:val="99"/>
    <w:semiHidden/>
    <w:unhideWhenUsed/>
    <w:rsid w:val="00BF7A05"/>
    <w:pPr>
      <w:ind w:left="849" w:hanging="283"/>
      <w:contextualSpacing/>
    </w:pPr>
  </w:style>
  <w:style w:type="paragraph" w:styleId="List4">
    <w:name w:val="List 4"/>
    <w:basedOn w:val="Normal"/>
    <w:uiPriority w:val="99"/>
    <w:semiHidden/>
    <w:unhideWhenUsed/>
    <w:rsid w:val="00BF7A05"/>
    <w:pPr>
      <w:ind w:left="1132" w:hanging="283"/>
      <w:contextualSpacing/>
    </w:pPr>
  </w:style>
  <w:style w:type="paragraph" w:styleId="List5">
    <w:name w:val="List 5"/>
    <w:basedOn w:val="Normal"/>
    <w:uiPriority w:val="99"/>
    <w:semiHidden/>
    <w:unhideWhenUsed/>
    <w:rsid w:val="00BF7A05"/>
    <w:pPr>
      <w:ind w:left="1415" w:hanging="283"/>
      <w:contextualSpacing/>
    </w:pPr>
  </w:style>
  <w:style w:type="paragraph" w:styleId="ListBullet">
    <w:name w:val="List Bullet"/>
    <w:basedOn w:val="Normal"/>
    <w:uiPriority w:val="99"/>
    <w:semiHidden/>
    <w:unhideWhenUsed/>
    <w:rsid w:val="00BF7A05"/>
    <w:pPr>
      <w:numPr>
        <w:numId w:val="3"/>
      </w:numPr>
      <w:contextualSpacing/>
    </w:pPr>
    <w:rPr>
      <w:lang w:val="en-GB"/>
    </w:rPr>
  </w:style>
  <w:style w:type="paragraph" w:styleId="ListBullet2">
    <w:name w:val="List Bullet 2"/>
    <w:basedOn w:val="Normal"/>
    <w:uiPriority w:val="99"/>
    <w:semiHidden/>
    <w:unhideWhenUsed/>
    <w:rsid w:val="00BF7A05"/>
    <w:pPr>
      <w:numPr>
        <w:numId w:val="4"/>
      </w:numPr>
      <w:contextualSpacing/>
    </w:pPr>
  </w:style>
  <w:style w:type="paragraph" w:styleId="ListBullet3">
    <w:name w:val="List Bullet 3"/>
    <w:basedOn w:val="Normal"/>
    <w:uiPriority w:val="99"/>
    <w:semiHidden/>
    <w:unhideWhenUsed/>
    <w:rsid w:val="00BF7A05"/>
    <w:pPr>
      <w:numPr>
        <w:numId w:val="5"/>
      </w:numPr>
      <w:contextualSpacing/>
    </w:pPr>
  </w:style>
  <w:style w:type="paragraph" w:styleId="ListBullet4">
    <w:name w:val="List Bullet 4"/>
    <w:basedOn w:val="Normal"/>
    <w:uiPriority w:val="99"/>
    <w:semiHidden/>
    <w:unhideWhenUsed/>
    <w:rsid w:val="00BF7A05"/>
    <w:pPr>
      <w:numPr>
        <w:numId w:val="6"/>
      </w:numPr>
      <w:contextualSpacing/>
    </w:pPr>
  </w:style>
  <w:style w:type="paragraph" w:styleId="ListBullet5">
    <w:name w:val="List Bullet 5"/>
    <w:basedOn w:val="Normal"/>
    <w:uiPriority w:val="99"/>
    <w:semiHidden/>
    <w:unhideWhenUsed/>
    <w:rsid w:val="00BF7A05"/>
    <w:pPr>
      <w:numPr>
        <w:numId w:val="7"/>
      </w:numPr>
      <w:contextualSpacing/>
    </w:pPr>
  </w:style>
  <w:style w:type="paragraph" w:styleId="ListContinue">
    <w:name w:val="List Continue"/>
    <w:basedOn w:val="Normal"/>
    <w:uiPriority w:val="99"/>
    <w:semiHidden/>
    <w:unhideWhenUsed/>
    <w:rsid w:val="00BF7A05"/>
    <w:pPr>
      <w:spacing w:after="120"/>
      <w:ind w:left="283"/>
      <w:contextualSpacing/>
    </w:pPr>
  </w:style>
  <w:style w:type="paragraph" w:styleId="ListContinue2">
    <w:name w:val="List Continue 2"/>
    <w:basedOn w:val="Normal"/>
    <w:uiPriority w:val="99"/>
    <w:semiHidden/>
    <w:unhideWhenUsed/>
    <w:rsid w:val="00BF7A05"/>
    <w:pPr>
      <w:spacing w:after="120"/>
      <w:ind w:left="566"/>
      <w:contextualSpacing/>
    </w:pPr>
  </w:style>
  <w:style w:type="paragraph" w:styleId="ListContinue3">
    <w:name w:val="List Continue 3"/>
    <w:basedOn w:val="Normal"/>
    <w:uiPriority w:val="99"/>
    <w:semiHidden/>
    <w:unhideWhenUsed/>
    <w:rsid w:val="00BF7A05"/>
    <w:pPr>
      <w:spacing w:after="120"/>
      <w:ind w:left="849"/>
      <w:contextualSpacing/>
    </w:pPr>
  </w:style>
  <w:style w:type="paragraph" w:styleId="ListContinue4">
    <w:name w:val="List Continue 4"/>
    <w:basedOn w:val="Normal"/>
    <w:uiPriority w:val="99"/>
    <w:semiHidden/>
    <w:unhideWhenUsed/>
    <w:rsid w:val="00BF7A05"/>
    <w:pPr>
      <w:spacing w:after="120"/>
      <w:ind w:left="1132"/>
      <w:contextualSpacing/>
    </w:pPr>
  </w:style>
  <w:style w:type="paragraph" w:styleId="ListContinue5">
    <w:name w:val="List Continue 5"/>
    <w:basedOn w:val="Normal"/>
    <w:uiPriority w:val="99"/>
    <w:semiHidden/>
    <w:unhideWhenUsed/>
    <w:rsid w:val="00BF7A05"/>
    <w:pPr>
      <w:spacing w:after="120"/>
      <w:ind w:left="1415"/>
      <w:contextualSpacing/>
    </w:pPr>
  </w:style>
  <w:style w:type="paragraph" w:styleId="ListNumber">
    <w:name w:val="List Number"/>
    <w:basedOn w:val="Normal"/>
    <w:uiPriority w:val="99"/>
    <w:semiHidden/>
    <w:unhideWhenUsed/>
    <w:rsid w:val="00BF7A05"/>
    <w:pPr>
      <w:numPr>
        <w:numId w:val="8"/>
      </w:numPr>
      <w:contextualSpacing/>
    </w:pPr>
  </w:style>
  <w:style w:type="paragraph" w:styleId="ListNumber2">
    <w:name w:val="List Number 2"/>
    <w:basedOn w:val="Normal"/>
    <w:uiPriority w:val="99"/>
    <w:semiHidden/>
    <w:unhideWhenUsed/>
    <w:rsid w:val="00BF7A05"/>
    <w:pPr>
      <w:numPr>
        <w:numId w:val="9"/>
      </w:numPr>
      <w:contextualSpacing/>
    </w:pPr>
  </w:style>
  <w:style w:type="paragraph" w:styleId="ListNumber3">
    <w:name w:val="List Number 3"/>
    <w:basedOn w:val="Normal"/>
    <w:uiPriority w:val="99"/>
    <w:semiHidden/>
    <w:unhideWhenUsed/>
    <w:rsid w:val="00BF7A05"/>
    <w:pPr>
      <w:numPr>
        <w:numId w:val="10"/>
      </w:numPr>
      <w:contextualSpacing/>
    </w:pPr>
  </w:style>
  <w:style w:type="paragraph" w:styleId="ListNumber4">
    <w:name w:val="List Number 4"/>
    <w:basedOn w:val="Normal"/>
    <w:uiPriority w:val="99"/>
    <w:semiHidden/>
    <w:unhideWhenUsed/>
    <w:rsid w:val="00BF7A05"/>
    <w:pPr>
      <w:numPr>
        <w:numId w:val="11"/>
      </w:numPr>
      <w:contextualSpacing/>
    </w:pPr>
  </w:style>
  <w:style w:type="paragraph" w:styleId="ListNumber5">
    <w:name w:val="List Number 5"/>
    <w:basedOn w:val="Normal"/>
    <w:uiPriority w:val="99"/>
    <w:semiHidden/>
    <w:unhideWhenUsed/>
    <w:rsid w:val="00BF7A05"/>
    <w:pPr>
      <w:numPr>
        <w:numId w:val="12"/>
      </w:numPr>
      <w:contextualSpacing/>
    </w:pPr>
  </w:style>
  <w:style w:type="paragraph" w:styleId="MacroText">
    <w:name w:val="macro"/>
    <w:link w:val="MacroTextChar"/>
    <w:uiPriority w:val="99"/>
    <w:semiHidden/>
    <w:unhideWhenUsed/>
    <w:rsid w:val="00BF7A0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BF7A05"/>
    <w:rPr>
      <w:rFonts w:ascii="Consolas" w:hAnsi="Consolas"/>
      <w:sz w:val="20"/>
      <w:szCs w:val="20"/>
      <w:lang w:val="en-GB"/>
    </w:rPr>
  </w:style>
  <w:style w:type="paragraph" w:styleId="MessageHeader">
    <w:name w:val="Message Header"/>
    <w:basedOn w:val="Normal"/>
    <w:link w:val="MessageHeaderChar"/>
    <w:uiPriority w:val="99"/>
    <w:semiHidden/>
    <w:unhideWhenUsed/>
    <w:rsid w:val="00BF7A0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BF7A05"/>
    <w:rPr>
      <w:rFonts w:asciiTheme="majorHAnsi" w:eastAsiaTheme="majorEastAsia" w:hAnsiTheme="majorHAnsi" w:cstheme="majorBidi"/>
      <w:shd w:val="pct20" w:color="auto" w:fill="auto"/>
      <w:lang w:val="en-GB"/>
    </w:rPr>
  </w:style>
  <w:style w:type="paragraph" w:styleId="NoSpacing">
    <w:name w:val="No Spacing"/>
    <w:uiPriority w:val="1"/>
    <w:qFormat/>
    <w:rsid w:val="00BF7A05"/>
    <w:rPr>
      <w:rFonts w:ascii="Arial" w:hAnsi="Arial"/>
      <w:lang w:val="en-GB"/>
    </w:rPr>
  </w:style>
  <w:style w:type="paragraph" w:styleId="NormalIndent">
    <w:name w:val="Normal Indent"/>
    <w:basedOn w:val="Normal"/>
    <w:uiPriority w:val="99"/>
    <w:semiHidden/>
    <w:unhideWhenUsed/>
    <w:rsid w:val="00BF7A05"/>
    <w:pPr>
      <w:ind w:left="1304"/>
    </w:pPr>
    <w:rPr>
      <w:lang w:val="en-GB"/>
    </w:rPr>
  </w:style>
  <w:style w:type="paragraph" w:styleId="NoteHeading">
    <w:name w:val="Note Heading"/>
    <w:basedOn w:val="Normal"/>
    <w:next w:val="Normal"/>
    <w:link w:val="NoteHeadingChar"/>
    <w:uiPriority w:val="99"/>
    <w:semiHidden/>
    <w:unhideWhenUsed/>
    <w:rsid w:val="00BF7A05"/>
  </w:style>
  <w:style w:type="character" w:customStyle="1" w:styleId="NoteHeadingChar">
    <w:name w:val="Note Heading Char"/>
    <w:basedOn w:val="DefaultParagraphFont"/>
    <w:link w:val="NoteHeading"/>
    <w:uiPriority w:val="99"/>
    <w:semiHidden/>
    <w:rsid w:val="00BF7A05"/>
    <w:rPr>
      <w:rFonts w:ascii="Arial" w:hAnsi="Arial"/>
      <w:lang w:val="en-GB"/>
    </w:rPr>
  </w:style>
  <w:style w:type="paragraph" w:styleId="PlainText">
    <w:name w:val="Plain Text"/>
    <w:basedOn w:val="Normal"/>
    <w:link w:val="PlainTextChar"/>
    <w:uiPriority w:val="99"/>
    <w:semiHidden/>
    <w:unhideWhenUsed/>
    <w:rsid w:val="00BF7A05"/>
    <w:rPr>
      <w:rFonts w:ascii="Consolas" w:hAnsi="Consolas"/>
      <w:sz w:val="21"/>
      <w:szCs w:val="21"/>
    </w:rPr>
  </w:style>
  <w:style w:type="character" w:customStyle="1" w:styleId="PlainTextChar">
    <w:name w:val="Plain Text Char"/>
    <w:basedOn w:val="DefaultParagraphFont"/>
    <w:link w:val="PlainText"/>
    <w:uiPriority w:val="99"/>
    <w:semiHidden/>
    <w:rsid w:val="00BF7A05"/>
    <w:rPr>
      <w:rFonts w:ascii="Consolas" w:hAnsi="Consolas"/>
      <w:sz w:val="21"/>
      <w:szCs w:val="21"/>
      <w:lang w:val="en-GB"/>
    </w:rPr>
  </w:style>
  <w:style w:type="paragraph" w:styleId="Salutation">
    <w:name w:val="Salutation"/>
    <w:basedOn w:val="Normal"/>
    <w:next w:val="Normal"/>
    <w:link w:val="SalutationChar"/>
    <w:uiPriority w:val="99"/>
    <w:semiHidden/>
    <w:unhideWhenUsed/>
    <w:rsid w:val="00BF7A05"/>
  </w:style>
  <w:style w:type="character" w:customStyle="1" w:styleId="SalutationChar">
    <w:name w:val="Salutation Char"/>
    <w:basedOn w:val="DefaultParagraphFont"/>
    <w:link w:val="Salutation"/>
    <w:uiPriority w:val="99"/>
    <w:semiHidden/>
    <w:rsid w:val="00BF7A05"/>
    <w:rPr>
      <w:rFonts w:ascii="Arial" w:hAnsi="Arial"/>
      <w:lang w:val="en-GB"/>
    </w:rPr>
  </w:style>
  <w:style w:type="paragraph" w:styleId="Signature">
    <w:name w:val="Signature"/>
    <w:basedOn w:val="Normal"/>
    <w:link w:val="SignatureChar"/>
    <w:uiPriority w:val="99"/>
    <w:semiHidden/>
    <w:unhideWhenUsed/>
    <w:rsid w:val="00BF7A05"/>
    <w:pPr>
      <w:ind w:left="4252"/>
    </w:pPr>
  </w:style>
  <w:style w:type="character" w:customStyle="1" w:styleId="SignatureChar">
    <w:name w:val="Signature Char"/>
    <w:basedOn w:val="DefaultParagraphFont"/>
    <w:link w:val="Signature"/>
    <w:uiPriority w:val="99"/>
    <w:semiHidden/>
    <w:rsid w:val="00BF7A05"/>
    <w:rPr>
      <w:rFonts w:ascii="Arial" w:hAnsi="Arial"/>
      <w:lang w:val="en-GB"/>
    </w:rPr>
  </w:style>
  <w:style w:type="paragraph" w:styleId="TOCHeading">
    <w:name w:val="TOC Heading"/>
    <w:basedOn w:val="Heading1"/>
    <w:next w:val="Normal"/>
    <w:uiPriority w:val="39"/>
    <w:semiHidden/>
    <w:unhideWhenUsed/>
    <w:qFormat/>
    <w:rsid w:val="00BF7A05"/>
    <w:pPr>
      <w:shd w:val="clear" w:color="auto" w:fill="auto"/>
      <w:spacing w:before="240" w:after="0" w:line="240" w:lineRule="auto"/>
      <w:jc w:val="left"/>
      <w:outlineLvl w:val="9"/>
    </w:pPr>
    <w:rPr>
      <w:rFonts w:asciiTheme="majorHAnsi" w:eastAsiaTheme="majorEastAsia" w:hAnsiTheme="majorHAnsi" w:cstheme="majorBidi"/>
      <w:color w:val="365F91" w:themeColor="accent1" w:themeShade="BF"/>
      <w:sz w:val="32"/>
      <w:szCs w:val="32"/>
    </w:rPr>
  </w:style>
  <w:style w:type="paragraph" w:customStyle="1" w:styleId="bodytext0">
    <w:name w:val="bodytext"/>
    <w:basedOn w:val="Normal"/>
    <w:rsid w:val="00F41058"/>
    <w:pPr>
      <w:spacing w:before="100" w:beforeAutospacing="1" w:after="100" w:afterAutospacing="1"/>
    </w:pPr>
    <w:rPr>
      <w:rFonts w:eastAsia="Times New Roman"/>
    </w:rPr>
  </w:style>
  <w:style w:type="character" w:styleId="FootnoteReference">
    <w:name w:val="footnote reference"/>
    <w:basedOn w:val="DefaultParagraphFont"/>
    <w:uiPriority w:val="99"/>
    <w:unhideWhenUsed/>
    <w:rsid w:val="001B1393"/>
    <w:rPr>
      <w:vertAlign w:val="superscript"/>
    </w:rPr>
  </w:style>
  <w:style w:type="character" w:styleId="EndnoteReference">
    <w:name w:val="endnote reference"/>
    <w:basedOn w:val="DefaultParagraphFont"/>
    <w:uiPriority w:val="99"/>
    <w:unhideWhenUsed/>
    <w:rsid w:val="00ED39A4"/>
    <w:rPr>
      <w:vertAlign w:val="superscript"/>
    </w:rPr>
  </w:style>
  <w:style w:type="character" w:styleId="PageNumber">
    <w:name w:val="page number"/>
    <w:basedOn w:val="DefaultParagraphFont"/>
    <w:uiPriority w:val="99"/>
    <w:semiHidden/>
    <w:unhideWhenUsed/>
    <w:rsid w:val="00A85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820">
      <w:bodyDiv w:val="1"/>
      <w:marLeft w:val="0"/>
      <w:marRight w:val="0"/>
      <w:marTop w:val="0"/>
      <w:marBottom w:val="0"/>
      <w:divBdr>
        <w:top w:val="none" w:sz="0" w:space="0" w:color="auto"/>
        <w:left w:val="none" w:sz="0" w:space="0" w:color="auto"/>
        <w:bottom w:val="none" w:sz="0" w:space="0" w:color="auto"/>
        <w:right w:val="none" w:sz="0" w:space="0" w:color="auto"/>
      </w:divBdr>
    </w:div>
    <w:div w:id="25301307">
      <w:bodyDiv w:val="1"/>
      <w:marLeft w:val="0"/>
      <w:marRight w:val="0"/>
      <w:marTop w:val="0"/>
      <w:marBottom w:val="0"/>
      <w:divBdr>
        <w:top w:val="none" w:sz="0" w:space="0" w:color="auto"/>
        <w:left w:val="none" w:sz="0" w:space="0" w:color="auto"/>
        <w:bottom w:val="none" w:sz="0" w:space="0" w:color="auto"/>
        <w:right w:val="none" w:sz="0" w:space="0" w:color="auto"/>
      </w:divBdr>
    </w:div>
    <w:div w:id="46268817">
      <w:bodyDiv w:val="1"/>
      <w:marLeft w:val="0"/>
      <w:marRight w:val="0"/>
      <w:marTop w:val="0"/>
      <w:marBottom w:val="0"/>
      <w:divBdr>
        <w:top w:val="none" w:sz="0" w:space="0" w:color="auto"/>
        <w:left w:val="none" w:sz="0" w:space="0" w:color="auto"/>
        <w:bottom w:val="none" w:sz="0" w:space="0" w:color="auto"/>
        <w:right w:val="none" w:sz="0" w:space="0" w:color="auto"/>
      </w:divBdr>
    </w:div>
    <w:div w:id="56445032">
      <w:bodyDiv w:val="1"/>
      <w:marLeft w:val="0"/>
      <w:marRight w:val="0"/>
      <w:marTop w:val="0"/>
      <w:marBottom w:val="0"/>
      <w:divBdr>
        <w:top w:val="none" w:sz="0" w:space="0" w:color="auto"/>
        <w:left w:val="none" w:sz="0" w:space="0" w:color="auto"/>
        <w:bottom w:val="none" w:sz="0" w:space="0" w:color="auto"/>
        <w:right w:val="none" w:sz="0" w:space="0" w:color="auto"/>
      </w:divBdr>
    </w:div>
    <w:div w:id="71198014">
      <w:bodyDiv w:val="1"/>
      <w:marLeft w:val="0"/>
      <w:marRight w:val="0"/>
      <w:marTop w:val="0"/>
      <w:marBottom w:val="0"/>
      <w:divBdr>
        <w:top w:val="none" w:sz="0" w:space="0" w:color="auto"/>
        <w:left w:val="none" w:sz="0" w:space="0" w:color="auto"/>
        <w:bottom w:val="none" w:sz="0" w:space="0" w:color="auto"/>
        <w:right w:val="none" w:sz="0" w:space="0" w:color="auto"/>
      </w:divBdr>
    </w:div>
    <w:div w:id="72314326">
      <w:bodyDiv w:val="1"/>
      <w:marLeft w:val="0"/>
      <w:marRight w:val="0"/>
      <w:marTop w:val="0"/>
      <w:marBottom w:val="0"/>
      <w:divBdr>
        <w:top w:val="none" w:sz="0" w:space="0" w:color="auto"/>
        <w:left w:val="none" w:sz="0" w:space="0" w:color="auto"/>
        <w:bottom w:val="none" w:sz="0" w:space="0" w:color="auto"/>
        <w:right w:val="none" w:sz="0" w:space="0" w:color="auto"/>
      </w:divBdr>
    </w:div>
    <w:div w:id="79451343">
      <w:bodyDiv w:val="1"/>
      <w:marLeft w:val="0"/>
      <w:marRight w:val="0"/>
      <w:marTop w:val="0"/>
      <w:marBottom w:val="0"/>
      <w:divBdr>
        <w:top w:val="none" w:sz="0" w:space="0" w:color="auto"/>
        <w:left w:val="none" w:sz="0" w:space="0" w:color="auto"/>
        <w:bottom w:val="none" w:sz="0" w:space="0" w:color="auto"/>
        <w:right w:val="none" w:sz="0" w:space="0" w:color="auto"/>
      </w:divBdr>
    </w:div>
    <w:div w:id="91627679">
      <w:bodyDiv w:val="1"/>
      <w:marLeft w:val="0"/>
      <w:marRight w:val="0"/>
      <w:marTop w:val="0"/>
      <w:marBottom w:val="0"/>
      <w:divBdr>
        <w:top w:val="none" w:sz="0" w:space="0" w:color="auto"/>
        <w:left w:val="none" w:sz="0" w:space="0" w:color="auto"/>
        <w:bottom w:val="none" w:sz="0" w:space="0" w:color="auto"/>
        <w:right w:val="none" w:sz="0" w:space="0" w:color="auto"/>
      </w:divBdr>
    </w:div>
    <w:div w:id="93521723">
      <w:bodyDiv w:val="1"/>
      <w:marLeft w:val="0"/>
      <w:marRight w:val="0"/>
      <w:marTop w:val="0"/>
      <w:marBottom w:val="0"/>
      <w:divBdr>
        <w:top w:val="none" w:sz="0" w:space="0" w:color="auto"/>
        <w:left w:val="none" w:sz="0" w:space="0" w:color="auto"/>
        <w:bottom w:val="none" w:sz="0" w:space="0" w:color="auto"/>
        <w:right w:val="none" w:sz="0" w:space="0" w:color="auto"/>
      </w:divBdr>
    </w:div>
    <w:div w:id="181746442">
      <w:bodyDiv w:val="1"/>
      <w:marLeft w:val="0"/>
      <w:marRight w:val="0"/>
      <w:marTop w:val="0"/>
      <w:marBottom w:val="0"/>
      <w:divBdr>
        <w:top w:val="none" w:sz="0" w:space="0" w:color="auto"/>
        <w:left w:val="none" w:sz="0" w:space="0" w:color="auto"/>
        <w:bottom w:val="none" w:sz="0" w:space="0" w:color="auto"/>
        <w:right w:val="none" w:sz="0" w:space="0" w:color="auto"/>
      </w:divBdr>
    </w:div>
    <w:div w:id="185826959">
      <w:bodyDiv w:val="1"/>
      <w:marLeft w:val="0"/>
      <w:marRight w:val="0"/>
      <w:marTop w:val="0"/>
      <w:marBottom w:val="0"/>
      <w:divBdr>
        <w:top w:val="none" w:sz="0" w:space="0" w:color="auto"/>
        <w:left w:val="none" w:sz="0" w:space="0" w:color="auto"/>
        <w:bottom w:val="none" w:sz="0" w:space="0" w:color="auto"/>
        <w:right w:val="none" w:sz="0" w:space="0" w:color="auto"/>
      </w:divBdr>
    </w:div>
    <w:div w:id="202795373">
      <w:bodyDiv w:val="1"/>
      <w:marLeft w:val="0"/>
      <w:marRight w:val="0"/>
      <w:marTop w:val="0"/>
      <w:marBottom w:val="0"/>
      <w:divBdr>
        <w:top w:val="none" w:sz="0" w:space="0" w:color="auto"/>
        <w:left w:val="none" w:sz="0" w:space="0" w:color="auto"/>
        <w:bottom w:val="none" w:sz="0" w:space="0" w:color="auto"/>
        <w:right w:val="none" w:sz="0" w:space="0" w:color="auto"/>
      </w:divBdr>
    </w:div>
    <w:div w:id="203057417">
      <w:bodyDiv w:val="1"/>
      <w:marLeft w:val="0"/>
      <w:marRight w:val="0"/>
      <w:marTop w:val="0"/>
      <w:marBottom w:val="0"/>
      <w:divBdr>
        <w:top w:val="none" w:sz="0" w:space="0" w:color="auto"/>
        <w:left w:val="none" w:sz="0" w:space="0" w:color="auto"/>
        <w:bottom w:val="none" w:sz="0" w:space="0" w:color="auto"/>
        <w:right w:val="none" w:sz="0" w:space="0" w:color="auto"/>
      </w:divBdr>
    </w:div>
    <w:div w:id="226111741">
      <w:bodyDiv w:val="1"/>
      <w:marLeft w:val="0"/>
      <w:marRight w:val="0"/>
      <w:marTop w:val="0"/>
      <w:marBottom w:val="0"/>
      <w:divBdr>
        <w:top w:val="none" w:sz="0" w:space="0" w:color="auto"/>
        <w:left w:val="none" w:sz="0" w:space="0" w:color="auto"/>
        <w:bottom w:val="none" w:sz="0" w:space="0" w:color="auto"/>
        <w:right w:val="none" w:sz="0" w:space="0" w:color="auto"/>
      </w:divBdr>
    </w:div>
    <w:div w:id="232476031">
      <w:bodyDiv w:val="1"/>
      <w:marLeft w:val="0"/>
      <w:marRight w:val="0"/>
      <w:marTop w:val="0"/>
      <w:marBottom w:val="0"/>
      <w:divBdr>
        <w:top w:val="none" w:sz="0" w:space="0" w:color="auto"/>
        <w:left w:val="none" w:sz="0" w:space="0" w:color="auto"/>
        <w:bottom w:val="none" w:sz="0" w:space="0" w:color="auto"/>
        <w:right w:val="none" w:sz="0" w:space="0" w:color="auto"/>
      </w:divBdr>
    </w:div>
    <w:div w:id="239212935">
      <w:bodyDiv w:val="1"/>
      <w:marLeft w:val="0"/>
      <w:marRight w:val="0"/>
      <w:marTop w:val="0"/>
      <w:marBottom w:val="0"/>
      <w:divBdr>
        <w:top w:val="none" w:sz="0" w:space="0" w:color="auto"/>
        <w:left w:val="none" w:sz="0" w:space="0" w:color="auto"/>
        <w:bottom w:val="none" w:sz="0" w:space="0" w:color="auto"/>
        <w:right w:val="none" w:sz="0" w:space="0" w:color="auto"/>
      </w:divBdr>
    </w:div>
    <w:div w:id="270667264">
      <w:bodyDiv w:val="1"/>
      <w:marLeft w:val="0"/>
      <w:marRight w:val="0"/>
      <w:marTop w:val="0"/>
      <w:marBottom w:val="0"/>
      <w:divBdr>
        <w:top w:val="none" w:sz="0" w:space="0" w:color="auto"/>
        <w:left w:val="none" w:sz="0" w:space="0" w:color="auto"/>
        <w:bottom w:val="none" w:sz="0" w:space="0" w:color="auto"/>
        <w:right w:val="none" w:sz="0" w:space="0" w:color="auto"/>
      </w:divBdr>
    </w:div>
    <w:div w:id="276523768">
      <w:bodyDiv w:val="1"/>
      <w:marLeft w:val="0"/>
      <w:marRight w:val="0"/>
      <w:marTop w:val="0"/>
      <w:marBottom w:val="0"/>
      <w:divBdr>
        <w:top w:val="none" w:sz="0" w:space="0" w:color="auto"/>
        <w:left w:val="none" w:sz="0" w:space="0" w:color="auto"/>
        <w:bottom w:val="none" w:sz="0" w:space="0" w:color="auto"/>
        <w:right w:val="none" w:sz="0" w:space="0" w:color="auto"/>
      </w:divBdr>
    </w:div>
    <w:div w:id="335814798">
      <w:bodyDiv w:val="1"/>
      <w:marLeft w:val="0"/>
      <w:marRight w:val="0"/>
      <w:marTop w:val="0"/>
      <w:marBottom w:val="0"/>
      <w:divBdr>
        <w:top w:val="none" w:sz="0" w:space="0" w:color="auto"/>
        <w:left w:val="none" w:sz="0" w:space="0" w:color="auto"/>
        <w:bottom w:val="none" w:sz="0" w:space="0" w:color="auto"/>
        <w:right w:val="none" w:sz="0" w:space="0" w:color="auto"/>
      </w:divBdr>
    </w:div>
    <w:div w:id="335966319">
      <w:bodyDiv w:val="1"/>
      <w:marLeft w:val="0"/>
      <w:marRight w:val="0"/>
      <w:marTop w:val="0"/>
      <w:marBottom w:val="0"/>
      <w:divBdr>
        <w:top w:val="none" w:sz="0" w:space="0" w:color="auto"/>
        <w:left w:val="none" w:sz="0" w:space="0" w:color="auto"/>
        <w:bottom w:val="none" w:sz="0" w:space="0" w:color="auto"/>
        <w:right w:val="none" w:sz="0" w:space="0" w:color="auto"/>
      </w:divBdr>
    </w:div>
    <w:div w:id="336035710">
      <w:bodyDiv w:val="1"/>
      <w:marLeft w:val="0"/>
      <w:marRight w:val="0"/>
      <w:marTop w:val="0"/>
      <w:marBottom w:val="0"/>
      <w:divBdr>
        <w:top w:val="none" w:sz="0" w:space="0" w:color="auto"/>
        <w:left w:val="none" w:sz="0" w:space="0" w:color="auto"/>
        <w:bottom w:val="none" w:sz="0" w:space="0" w:color="auto"/>
        <w:right w:val="none" w:sz="0" w:space="0" w:color="auto"/>
      </w:divBdr>
    </w:div>
    <w:div w:id="338852979">
      <w:bodyDiv w:val="1"/>
      <w:marLeft w:val="0"/>
      <w:marRight w:val="0"/>
      <w:marTop w:val="0"/>
      <w:marBottom w:val="0"/>
      <w:divBdr>
        <w:top w:val="none" w:sz="0" w:space="0" w:color="auto"/>
        <w:left w:val="none" w:sz="0" w:space="0" w:color="auto"/>
        <w:bottom w:val="none" w:sz="0" w:space="0" w:color="auto"/>
        <w:right w:val="none" w:sz="0" w:space="0" w:color="auto"/>
      </w:divBdr>
    </w:div>
    <w:div w:id="346757272">
      <w:bodyDiv w:val="1"/>
      <w:marLeft w:val="0"/>
      <w:marRight w:val="0"/>
      <w:marTop w:val="0"/>
      <w:marBottom w:val="0"/>
      <w:divBdr>
        <w:top w:val="none" w:sz="0" w:space="0" w:color="auto"/>
        <w:left w:val="none" w:sz="0" w:space="0" w:color="auto"/>
        <w:bottom w:val="none" w:sz="0" w:space="0" w:color="auto"/>
        <w:right w:val="none" w:sz="0" w:space="0" w:color="auto"/>
      </w:divBdr>
    </w:div>
    <w:div w:id="352460101">
      <w:bodyDiv w:val="1"/>
      <w:marLeft w:val="0"/>
      <w:marRight w:val="0"/>
      <w:marTop w:val="0"/>
      <w:marBottom w:val="0"/>
      <w:divBdr>
        <w:top w:val="none" w:sz="0" w:space="0" w:color="auto"/>
        <w:left w:val="none" w:sz="0" w:space="0" w:color="auto"/>
        <w:bottom w:val="none" w:sz="0" w:space="0" w:color="auto"/>
        <w:right w:val="none" w:sz="0" w:space="0" w:color="auto"/>
      </w:divBdr>
    </w:div>
    <w:div w:id="372772498">
      <w:bodyDiv w:val="1"/>
      <w:marLeft w:val="0"/>
      <w:marRight w:val="0"/>
      <w:marTop w:val="0"/>
      <w:marBottom w:val="0"/>
      <w:divBdr>
        <w:top w:val="none" w:sz="0" w:space="0" w:color="auto"/>
        <w:left w:val="none" w:sz="0" w:space="0" w:color="auto"/>
        <w:bottom w:val="none" w:sz="0" w:space="0" w:color="auto"/>
        <w:right w:val="none" w:sz="0" w:space="0" w:color="auto"/>
      </w:divBdr>
    </w:div>
    <w:div w:id="386879292">
      <w:bodyDiv w:val="1"/>
      <w:marLeft w:val="0"/>
      <w:marRight w:val="0"/>
      <w:marTop w:val="0"/>
      <w:marBottom w:val="0"/>
      <w:divBdr>
        <w:top w:val="none" w:sz="0" w:space="0" w:color="auto"/>
        <w:left w:val="none" w:sz="0" w:space="0" w:color="auto"/>
        <w:bottom w:val="none" w:sz="0" w:space="0" w:color="auto"/>
        <w:right w:val="none" w:sz="0" w:space="0" w:color="auto"/>
      </w:divBdr>
    </w:div>
    <w:div w:id="390546324">
      <w:bodyDiv w:val="1"/>
      <w:marLeft w:val="0"/>
      <w:marRight w:val="0"/>
      <w:marTop w:val="0"/>
      <w:marBottom w:val="0"/>
      <w:divBdr>
        <w:top w:val="none" w:sz="0" w:space="0" w:color="auto"/>
        <w:left w:val="none" w:sz="0" w:space="0" w:color="auto"/>
        <w:bottom w:val="none" w:sz="0" w:space="0" w:color="auto"/>
        <w:right w:val="none" w:sz="0" w:space="0" w:color="auto"/>
      </w:divBdr>
    </w:div>
    <w:div w:id="427240337">
      <w:bodyDiv w:val="1"/>
      <w:marLeft w:val="0"/>
      <w:marRight w:val="0"/>
      <w:marTop w:val="0"/>
      <w:marBottom w:val="0"/>
      <w:divBdr>
        <w:top w:val="none" w:sz="0" w:space="0" w:color="auto"/>
        <w:left w:val="none" w:sz="0" w:space="0" w:color="auto"/>
        <w:bottom w:val="none" w:sz="0" w:space="0" w:color="auto"/>
        <w:right w:val="none" w:sz="0" w:space="0" w:color="auto"/>
      </w:divBdr>
    </w:div>
    <w:div w:id="449395450">
      <w:bodyDiv w:val="1"/>
      <w:marLeft w:val="0"/>
      <w:marRight w:val="0"/>
      <w:marTop w:val="0"/>
      <w:marBottom w:val="0"/>
      <w:divBdr>
        <w:top w:val="none" w:sz="0" w:space="0" w:color="auto"/>
        <w:left w:val="none" w:sz="0" w:space="0" w:color="auto"/>
        <w:bottom w:val="none" w:sz="0" w:space="0" w:color="auto"/>
        <w:right w:val="none" w:sz="0" w:space="0" w:color="auto"/>
      </w:divBdr>
    </w:div>
    <w:div w:id="477307470">
      <w:bodyDiv w:val="1"/>
      <w:marLeft w:val="0"/>
      <w:marRight w:val="0"/>
      <w:marTop w:val="0"/>
      <w:marBottom w:val="0"/>
      <w:divBdr>
        <w:top w:val="none" w:sz="0" w:space="0" w:color="auto"/>
        <w:left w:val="none" w:sz="0" w:space="0" w:color="auto"/>
        <w:bottom w:val="none" w:sz="0" w:space="0" w:color="auto"/>
        <w:right w:val="none" w:sz="0" w:space="0" w:color="auto"/>
      </w:divBdr>
    </w:div>
    <w:div w:id="482430926">
      <w:bodyDiv w:val="1"/>
      <w:marLeft w:val="0"/>
      <w:marRight w:val="0"/>
      <w:marTop w:val="0"/>
      <w:marBottom w:val="0"/>
      <w:divBdr>
        <w:top w:val="none" w:sz="0" w:space="0" w:color="auto"/>
        <w:left w:val="none" w:sz="0" w:space="0" w:color="auto"/>
        <w:bottom w:val="none" w:sz="0" w:space="0" w:color="auto"/>
        <w:right w:val="none" w:sz="0" w:space="0" w:color="auto"/>
      </w:divBdr>
    </w:div>
    <w:div w:id="483470743">
      <w:bodyDiv w:val="1"/>
      <w:marLeft w:val="0"/>
      <w:marRight w:val="0"/>
      <w:marTop w:val="0"/>
      <w:marBottom w:val="0"/>
      <w:divBdr>
        <w:top w:val="none" w:sz="0" w:space="0" w:color="auto"/>
        <w:left w:val="none" w:sz="0" w:space="0" w:color="auto"/>
        <w:bottom w:val="none" w:sz="0" w:space="0" w:color="auto"/>
        <w:right w:val="none" w:sz="0" w:space="0" w:color="auto"/>
      </w:divBdr>
      <w:divsChild>
        <w:div w:id="1294211259">
          <w:marLeft w:val="0"/>
          <w:marRight w:val="0"/>
          <w:marTop w:val="0"/>
          <w:marBottom w:val="0"/>
          <w:divBdr>
            <w:top w:val="none" w:sz="0" w:space="0" w:color="auto"/>
            <w:left w:val="none" w:sz="0" w:space="0" w:color="auto"/>
            <w:bottom w:val="none" w:sz="0" w:space="0" w:color="auto"/>
            <w:right w:val="none" w:sz="0" w:space="0" w:color="auto"/>
          </w:divBdr>
        </w:div>
        <w:div w:id="1078017045">
          <w:marLeft w:val="0"/>
          <w:marRight w:val="0"/>
          <w:marTop w:val="0"/>
          <w:marBottom w:val="0"/>
          <w:divBdr>
            <w:top w:val="none" w:sz="0" w:space="0" w:color="auto"/>
            <w:left w:val="none" w:sz="0" w:space="0" w:color="auto"/>
            <w:bottom w:val="none" w:sz="0" w:space="0" w:color="auto"/>
            <w:right w:val="none" w:sz="0" w:space="0" w:color="auto"/>
          </w:divBdr>
        </w:div>
      </w:divsChild>
    </w:div>
    <w:div w:id="523903076">
      <w:bodyDiv w:val="1"/>
      <w:marLeft w:val="0"/>
      <w:marRight w:val="0"/>
      <w:marTop w:val="0"/>
      <w:marBottom w:val="0"/>
      <w:divBdr>
        <w:top w:val="none" w:sz="0" w:space="0" w:color="auto"/>
        <w:left w:val="none" w:sz="0" w:space="0" w:color="auto"/>
        <w:bottom w:val="none" w:sz="0" w:space="0" w:color="auto"/>
        <w:right w:val="none" w:sz="0" w:space="0" w:color="auto"/>
      </w:divBdr>
    </w:div>
    <w:div w:id="540749448">
      <w:bodyDiv w:val="1"/>
      <w:marLeft w:val="0"/>
      <w:marRight w:val="0"/>
      <w:marTop w:val="0"/>
      <w:marBottom w:val="0"/>
      <w:divBdr>
        <w:top w:val="none" w:sz="0" w:space="0" w:color="auto"/>
        <w:left w:val="none" w:sz="0" w:space="0" w:color="auto"/>
        <w:bottom w:val="none" w:sz="0" w:space="0" w:color="auto"/>
        <w:right w:val="none" w:sz="0" w:space="0" w:color="auto"/>
      </w:divBdr>
    </w:div>
    <w:div w:id="599069226">
      <w:bodyDiv w:val="1"/>
      <w:marLeft w:val="0"/>
      <w:marRight w:val="0"/>
      <w:marTop w:val="0"/>
      <w:marBottom w:val="0"/>
      <w:divBdr>
        <w:top w:val="none" w:sz="0" w:space="0" w:color="auto"/>
        <w:left w:val="none" w:sz="0" w:space="0" w:color="auto"/>
        <w:bottom w:val="none" w:sz="0" w:space="0" w:color="auto"/>
        <w:right w:val="none" w:sz="0" w:space="0" w:color="auto"/>
      </w:divBdr>
    </w:div>
    <w:div w:id="610825682">
      <w:bodyDiv w:val="1"/>
      <w:marLeft w:val="0"/>
      <w:marRight w:val="0"/>
      <w:marTop w:val="0"/>
      <w:marBottom w:val="0"/>
      <w:divBdr>
        <w:top w:val="none" w:sz="0" w:space="0" w:color="auto"/>
        <w:left w:val="none" w:sz="0" w:space="0" w:color="auto"/>
        <w:bottom w:val="none" w:sz="0" w:space="0" w:color="auto"/>
        <w:right w:val="none" w:sz="0" w:space="0" w:color="auto"/>
      </w:divBdr>
    </w:div>
    <w:div w:id="618604389">
      <w:bodyDiv w:val="1"/>
      <w:marLeft w:val="0"/>
      <w:marRight w:val="0"/>
      <w:marTop w:val="0"/>
      <w:marBottom w:val="0"/>
      <w:divBdr>
        <w:top w:val="none" w:sz="0" w:space="0" w:color="auto"/>
        <w:left w:val="none" w:sz="0" w:space="0" w:color="auto"/>
        <w:bottom w:val="none" w:sz="0" w:space="0" w:color="auto"/>
        <w:right w:val="none" w:sz="0" w:space="0" w:color="auto"/>
      </w:divBdr>
    </w:div>
    <w:div w:id="626086051">
      <w:bodyDiv w:val="1"/>
      <w:marLeft w:val="0"/>
      <w:marRight w:val="0"/>
      <w:marTop w:val="0"/>
      <w:marBottom w:val="0"/>
      <w:divBdr>
        <w:top w:val="none" w:sz="0" w:space="0" w:color="auto"/>
        <w:left w:val="none" w:sz="0" w:space="0" w:color="auto"/>
        <w:bottom w:val="none" w:sz="0" w:space="0" w:color="auto"/>
        <w:right w:val="none" w:sz="0" w:space="0" w:color="auto"/>
      </w:divBdr>
    </w:div>
    <w:div w:id="659777253">
      <w:bodyDiv w:val="1"/>
      <w:marLeft w:val="0"/>
      <w:marRight w:val="0"/>
      <w:marTop w:val="0"/>
      <w:marBottom w:val="0"/>
      <w:divBdr>
        <w:top w:val="none" w:sz="0" w:space="0" w:color="auto"/>
        <w:left w:val="none" w:sz="0" w:space="0" w:color="auto"/>
        <w:bottom w:val="none" w:sz="0" w:space="0" w:color="auto"/>
        <w:right w:val="none" w:sz="0" w:space="0" w:color="auto"/>
      </w:divBdr>
      <w:divsChild>
        <w:div w:id="872227797">
          <w:marLeft w:val="0"/>
          <w:marRight w:val="0"/>
          <w:marTop w:val="0"/>
          <w:marBottom w:val="0"/>
          <w:divBdr>
            <w:top w:val="none" w:sz="0" w:space="0" w:color="auto"/>
            <w:left w:val="none" w:sz="0" w:space="0" w:color="auto"/>
            <w:bottom w:val="none" w:sz="0" w:space="0" w:color="auto"/>
            <w:right w:val="none" w:sz="0" w:space="0" w:color="auto"/>
          </w:divBdr>
          <w:divsChild>
            <w:div w:id="1634211036">
              <w:marLeft w:val="150"/>
              <w:marRight w:val="0"/>
              <w:marTop w:val="0"/>
              <w:marBottom w:val="0"/>
              <w:divBdr>
                <w:top w:val="none" w:sz="0" w:space="0" w:color="auto"/>
                <w:left w:val="none" w:sz="0" w:space="0" w:color="auto"/>
                <w:bottom w:val="none" w:sz="0" w:space="0" w:color="auto"/>
                <w:right w:val="none" w:sz="0" w:space="0" w:color="auto"/>
              </w:divBdr>
            </w:div>
            <w:div w:id="1451700088">
              <w:marLeft w:val="150"/>
              <w:marRight w:val="0"/>
              <w:marTop w:val="75"/>
              <w:marBottom w:val="0"/>
              <w:divBdr>
                <w:top w:val="none" w:sz="0" w:space="0" w:color="auto"/>
                <w:left w:val="none" w:sz="0" w:space="0" w:color="auto"/>
                <w:bottom w:val="none" w:sz="0" w:space="0" w:color="auto"/>
                <w:right w:val="none" w:sz="0" w:space="0" w:color="auto"/>
              </w:divBdr>
            </w:div>
          </w:divsChild>
        </w:div>
        <w:div w:id="1016617011">
          <w:marLeft w:val="0"/>
          <w:marRight w:val="0"/>
          <w:marTop w:val="0"/>
          <w:marBottom w:val="0"/>
          <w:divBdr>
            <w:top w:val="none" w:sz="0" w:space="0" w:color="auto"/>
            <w:left w:val="none" w:sz="0" w:space="0" w:color="auto"/>
            <w:bottom w:val="none" w:sz="0" w:space="0" w:color="auto"/>
            <w:right w:val="none" w:sz="0" w:space="0" w:color="auto"/>
          </w:divBdr>
        </w:div>
        <w:div w:id="748622341">
          <w:marLeft w:val="0"/>
          <w:marRight w:val="0"/>
          <w:marTop w:val="75"/>
          <w:marBottom w:val="0"/>
          <w:divBdr>
            <w:top w:val="none" w:sz="0" w:space="0" w:color="auto"/>
            <w:left w:val="none" w:sz="0" w:space="0" w:color="auto"/>
            <w:bottom w:val="none" w:sz="0" w:space="0" w:color="auto"/>
            <w:right w:val="none" w:sz="0" w:space="0" w:color="auto"/>
          </w:divBdr>
        </w:div>
        <w:div w:id="1461069121">
          <w:marLeft w:val="0"/>
          <w:marRight w:val="0"/>
          <w:marTop w:val="0"/>
          <w:marBottom w:val="0"/>
          <w:divBdr>
            <w:top w:val="none" w:sz="0" w:space="0" w:color="auto"/>
            <w:left w:val="none" w:sz="0" w:space="0" w:color="auto"/>
            <w:bottom w:val="none" w:sz="0" w:space="0" w:color="auto"/>
            <w:right w:val="none" w:sz="0" w:space="0" w:color="auto"/>
          </w:divBdr>
        </w:div>
      </w:divsChild>
    </w:div>
    <w:div w:id="748188563">
      <w:bodyDiv w:val="1"/>
      <w:marLeft w:val="0"/>
      <w:marRight w:val="0"/>
      <w:marTop w:val="0"/>
      <w:marBottom w:val="0"/>
      <w:divBdr>
        <w:top w:val="none" w:sz="0" w:space="0" w:color="auto"/>
        <w:left w:val="none" w:sz="0" w:space="0" w:color="auto"/>
        <w:bottom w:val="none" w:sz="0" w:space="0" w:color="auto"/>
        <w:right w:val="none" w:sz="0" w:space="0" w:color="auto"/>
      </w:divBdr>
    </w:div>
    <w:div w:id="790706675">
      <w:bodyDiv w:val="1"/>
      <w:marLeft w:val="0"/>
      <w:marRight w:val="0"/>
      <w:marTop w:val="0"/>
      <w:marBottom w:val="0"/>
      <w:divBdr>
        <w:top w:val="none" w:sz="0" w:space="0" w:color="auto"/>
        <w:left w:val="none" w:sz="0" w:space="0" w:color="auto"/>
        <w:bottom w:val="none" w:sz="0" w:space="0" w:color="auto"/>
        <w:right w:val="none" w:sz="0" w:space="0" w:color="auto"/>
      </w:divBdr>
    </w:div>
    <w:div w:id="809522711">
      <w:bodyDiv w:val="1"/>
      <w:marLeft w:val="0"/>
      <w:marRight w:val="0"/>
      <w:marTop w:val="0"/>
      <w:marBottom w:val="0"/>
      <w:divBdr>
        <w:top w:val="none" w:sz="0" w:space="0" w:color="auto"/>
        <w:left w:val="none" w:sz="0" w:space="0" w:color="auto"/>
        <w:bottom w:val="none" w:sz="0" w:space="0" w:color="auto"/>
        <w:right w:val="none" w:sz="0" w:space="0" w:color="auto"/>
      </w:divBdr>
    </w:div>
    <w:div w:id="809902137">
      <w:bodyDiv w:val="1"/>
      <w:marLeft w:val="0"/>
      <w:marRight w:val="0"/>
      <w:marTop w:val="0"/>
      <w:marBottom w:val="0"/>
      <w:divBdr>
        <w:top w:val="none" w:sz="0" w:space="0" w:color="auto"/>
        <w:left w:val="none" w:sz="0" w:space="0" w:color="auto"/>
        <w:bottom w:val="none" w:sz="0" w:space="0" w:color="auto"/>
        <w:right w:val="none" w:sz="0" w:space="0" w:color="auto"/>
      </w:divBdr>
    </w:div>
    <w:div w:id="829057913">
      <w:bodyDiv w:val="1"/>
      <w:marLeft w:val="0"/>
      <w:marRight w:val="0"/>
      <w:marTop w:val="0"/>
      <w:marBottom w:val="0"/>
      <w:divBdr>
        <w:top w:val="none" w:sz="0" w:space="0" w:color="auto"/>
        <w:left w:val="none" w:sz="0" w:space="0" w:color="auto"/>
        <w:bottom w:val="none" w:sz="0" w:space="0" w:color="auto"/>
        <w:right w:val="none" w:sz="0" w:space="0" w:color="auto"/>
      </w:divBdr>
    </w:div>
    <w:div w:id="843323298">
      <w:bodyDiv w:val="1"/>
      <w:marLeft w:val="0"/>
      <w:marRight w:val="0"/>
      <w:marTop w:val="0"/>
      <w:marBottom w:val="0"/>
      <w:divBdr>
        <w:top w:val="none" w:sz="0" w:space="0" w:color="auto"/>
        <w:left w:val="none" w:sz="0" w:space="0" w:color="auto"/>
        <w:bottom w:val="none" w:sz="0" w:space="0" w:color="auto"/>
        <w:right w:val="none" w:sz="0" w:space="0" w:color="auto"/>
      </w:divBdr>
    </w:div>
    <w:div w:id="858280898">
      <w:bodyDiv w:val="1"/>
      <w:marLeft w:val="0"/>
      <w:marRight w:val="0"/>
      <w:marTop w:val="0"/>
      <w:marBottom w:val="0"/>
      <w:divBdr>
        <w:top w:val="none" w:sz="0" w:space="0" w:color="auto"/>
        <w:left w:val="none" w:sz="0" w:space="0" w:color="auto"/>
        <w:bottom w:val="none" w:sz="0" w:space="0" w:color="auto"/>
        <w:right w:val="none" w:sz="0" w:space="0" w:color="auto"/>
      </w:divBdr>
    </w:div>
    <w:div w:id="865485964">
      <w:bodyDiv w:val="1"/>
      <w:marLeft w:val="0"/>
      <w:marRight w:val="0"/>
      <w:marTop w:val="0"/>
      <w:marBottom w:val="0"/>
      <w:divBdr>
        <w:top w:val="none" w:sz="0" w:space="0" w:color="auto"/>
        <w:left w:val="none" w:sz="0" w:space="0" w:color="auto"/>
        <w:bottom w:val="none" w:sz="0" w:space="0" w:color="auto"/>
        <w:right w:val="none" w:sz="0" w:space="0" w:color="auto"/>
      </w:divBdr>
      <w:divsChild>
        <w:div w:id="1562860242">
          <w:marLeft w:val="0"/>
          <w:marRight w:val="0"/>
          <w:marTop w:val="0"/>
          <w:marBottom w:val="225"/>
          <w:divBdr>
            <w:top w:val="none" w:sz="0" w:space="0" w:color="auto"/>
            <w:left w:val="none" w:sz="0" w:space="0" w:color="auto"/>
            <w:bottom w:val="none" w:sz="0" w:space="0" w:color="auto"/>
            <w:right w:val="none" w:sz="0" w:space="0" w:color="auto"/>
          </w:divBdr>
          <w:divsChild>
            <w:div w:id="541017097">
              <w:marLeft w:val="0"/>
              <w:marRight w:val="0"/>
              <w:marTop w:val="0"/>
              <w:marBottom w:val="0"/>
              <w:divBdr>
                <w:top w:val="none" w:sz="0" w:space="0" w:color="auto"/>
                <w:left w:val="none" w:sz="0" w:space="0" w:color="auto"/>
                <w:bottom w:val="none" w:sz="0" w:space="0" w:color="auto"/>
                <w:right w:val="none" w:sz="0" w:space="0" w:color="auto"/>
              </w:divBdr>
            </w:div>
            <w:div w:id="822815984">
              <w:marLeft w:val="0"/>
              <w:marRight w:val="0"/>
              <w:marTop w:val="0"/>
              <w:marBottom w:val="0"/>
              <w:divBdr>
                <w:top w:val="none" w:sz="0" w:space="0" w:color="auto"/>
                <w:left w:val="none" w:sz="0" w:space="0" w:color="auto"/>
                <w:bottom w:val="none" w:sz="0" w:space="0" w:color="auto"/>
                <w:right w:val="none" w:sz="0" w:space="0" w:color="auto"/>
              </w:divBdr>
            </w:div>
            <w:div w:id="207033570">
              <w:marLeft w:val="0"/>
              <w:marRight w:val="0"/>
              <w:marTop w:val="0"/>
              <w:marBottom w:val="0"/>
              <w:divBdr>
                <w:top w:val="none" w:sz="0" w:space="0" w:color="auto"/>
                <w:left w:val="none" w:sz="0" w:space="0" w:color="auto"/>
                <w:bottom w:val="none" w:sz="0" w:space="0" w:color="auto"/>
                <w:right w:val="none" w:sz="0" w:space="0" w:color="auto"/>
              </w:divBdr>
            </w:div>
            <w:div w:id="1129933351">
              <w:marLeft w:val="0"/>
              <w:marRight w:val="0"/>
              <w:marTop w:val="0"/>
              <w:marBottom w:val="0"/>
              <w:divBdr>
                <w:top w:val="none" w:sz="0" w:space="0" w:color="auto"/>
                <w:left w:val="none" w:sz="0" w:space="0" w:color="auto"/>
                <w:bottom w:val="none" w:sz="0" w:space="0" w:color="auto"/>
                <w:right w:val="none" w:sz="0" w:space="0" w:color="auto"/>
              </w:divBdr>
            </w:div>
          </w:divsChild>
        </w:div>
        <w:div w:id="1069572264">
          <w:marLeft w:val="0"/>
          <w:marRight w:val="120"/>
          <w:marTop w:val="0"/>
          <w:marBottom w:val="0"/>
          <w:divBdr>
            <w:top w:val="none" w:sz="0" w:space="0" w:color="auto"/>
            <w:left w:val="none" w:sz="0" w:space="0" w:color="auto"/>
            <w:bottom w:val="none" w:sz="0" w:space="0" w:color="auto"/>
            <w:right w:val="none" w:sz="0" w:space="0" w:color="auto"/>
          </w:divBdr>
          <w:divsChild>
            <w:div w:id="2018728144">
              <w:marLeft w:val="0"/>
              <w:marRight w:val="0"/>
              <w:marTop w:val="0"/>
              <w:marBottom w:val="0"/>
              <w:divBdr>
                <w:top w:val="none" w:sz="0" w:space="0" w:color="auto"/>
                <w:left w:val="none" w:sz="0" w:space="0" w:color="auto"/>
                <w:bottom w:val="none" w:sz="0" w:space="0" w:color="auto"/>
                <w:right w:val="none" w:sz="0" w:space="0" w:color="auto"/>
              </w:divBdr>
              <w:divsChild>
                <w:div w:id="1795325680">
                  <w:marLeft w:val="0"/>
                  <w:marRight w:val="0"/>
                  <w:marTop w:val="0"/>
                  <w:marBottom w:val="0"/>
                  <w:divBdr>
                    <w:top w:val="none" w:sz="0" w:space="0" w:color="auto"/>
                    <w:left w:val="none" w:sz="0" w:space="0" w:color="auto"/>
                    <w:bottom w:val="none" w:sz="0" w:space="0" w:color="auto"/>
                    <w:right w:val="none" w:sz="0" w:space="0" w:color="auto"/>
                  </w:divBdr>
                  <w:divsChild>
                    <w:div w:id="1376540280">
                      <w:marLeft w:val="0"/>
                      <w:marRight w:val="0"/>
                      <w:marTop w:val="0"/>
                      <w:marBottom w:val="255"/>
                      <w:divBdr>
                        <w:top w:val="none" w:sz="0" w:space="0" w:color="auto"/>
                        <w:left w:val="none" w:sz="0" w:space="0" w:color="auto"/>
                        <w:bottom w:val="none" w:sz="0" w:space="0" w:color="auto"/>
                        <w:right w:val="none" w:sz="0" w:space="0" w:color="auto"/>
                      </w:divBdr>
                      <w:divsChild>
                        <w:div w:id="1119682800">
                          <w:marLeft w:val="0"/>
                          <w:marRight w:val="0"/>
                          <w:marTop w:val="0"/>
                          <w:marBottom w:val="75"/>
                          <w:divBdr>
                            <w:top w:val="none" w:sz="0" w:space="0" w:color="auto"/>
                            <w:left w:val="none" w:sz="0" w:space="0" w:color="auto"/>
                            <w:bottom w:val="none" w:sz="0" w:space="0" w:color="auto"/>
                            <w:right w:val="none" w:sz="0" w:space="0" w:color="auto"/>
                          </w:divBdr>
                        </w:div>
                        <w:div w:id="212572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091857">
                  <w:marLeft w:val="0"/>
                  <w:marRight w:val="0"/>
                  <w:marTop w:val="0"/>
                  <w:marBottom w:val="0"/>
                  <w:divBdr>
                    <w:top w:val="none" w:sz="0" w:space="0" w:color="auto"/>
                    <w:left w:val="none" w:sz="0" w:space="0" w:color="auto"/>
                    <w:bottom w:val="none" w:sz="0" w:space="0" w:color="auto"/>
                    <w:right w:val="none" w:sz="0" w:space="0" w:color="auto"/>
                  </w:divBdr>
                  <w:divsChild>
                    <w:div w:id="1172529983">
                      <w:marLeft w:val="0"/>
                      <w:marRight w:val="0"/>
                      <w:marTop w:val="0"/>
                      <w:marBottom w:val="255"/>
                      <w:divBdr>
                        <w:top w:val="none" w:sz="0" w:space="0" w:color="auto"/>
                        <w:left w:val="none" w:sz="0" w:space="0" w:color="auto"/>
                        <w:bottom w:val="none" w:sz="0" w:space="0" w:color="auto"/>
                        <w:right w:val="none" w:sz="0" w:space="0" w:color="auto"/>
                      </w:divBdr>
                      <w:divsChild>
                        <w:div w:id="1649557027">
                          <w:marLeft w:val="0"/>
                          <w:marRight w:val="0"/>
                          <w:marTop w:val="0"/>
                          <w:marBottom w:val="75"/>
                          <w:divBdr>
                            <w:top w:val="none" w:sz="0" w:space="0" w:color="auto"/>
                            <w:left w:val="none" w:sz="0" w:space="0" w:color="auto"/>
                            <w:bottom w:val="none" w:sz="0" w:space="0" w:color="auto"/>
                            <w:right w:val="none" w:sz="0" w:space="0" w:color="auto"/>
                          </w:divBdr>
                        </w:div>
                        <w:div w:id="17089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1515">
                  <w:marLeft w:val="0"/>
                  <w:marRight w:val="0"/>
                  <w:marTop w:val="0"/>
                  <w:marBottom w:val="0"/>
                  <w:divBdr>
                    <w:top w:val="none" w:sz="0" w:space="0" w:color="auto"/>
                    <w:left w:val="none" w:sz="0" w:space="0" w:color="auto"/>
                    <w:bottom w:val="none" w:sz="0" w:space="0" w:color="auto"/>
                    <w:right w:val="none" w:sz="0" w:space="0" w:color="auto"/>
                  </w:divBdr>
                  <w:divsChild>
                    <w:div w:id="991370476">
                      <w:marLeft w:val="0"/>
                      <w:marRight w:val="0"/>
                      <w:marTop w:val="0"/>
                      <w:marBottom w:val="255"/>
                      <w:divBdr>
                        <w:top w:val="none" w:sz="0" w:space="0" w:color="auto"/>
                        <w:left w:val="none" w:sz="0" w:space="0" w:color="auto"/>
                        <w:bottom w:val="none" w:sz="0" w:space="0" w:color="auto"/>
                        <w:right w:val="none" w:sz="0" w:space="0" w:color="auto"/>
                      </w:divBdr>
                      <w:divsChild>
                        <w:div w:id="952786504">
                          <w:marLeft w:val="0"/>
                          <w:marRight w:val="0"/>
                          <w:marTop w:val="0"/>
                          <w:marBottom w:val="75"/>
                          <w:divBdr>
                            <w:top w:val="none" w:sz="0" w:space="0" w:color="auto"/>
                            <w:left w:val="none" w:sz="0" w:space="0" w:color="auto"/>
                            <w:bottom w:val="none" w:sz="0" w:space="0" w:color="auto"/>
                            <w:right w:val="none" w:sz="0" w:space="0" w:color="auto"/>
                          </w:divBdr>
                        </w:div>
                        <w:div w:id="159640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18323">
                  <w:marLeft w:val="0"/>
                  <w:marRight w:val="0"/>
                  <w:marTop w:val="0"/>
                  <w:marBottom w:val="0"/>
                  <w:divBdr>
                    <w:top w:val="none" w:sz="0" w:space="0" w:color="auto"/>
                    <w:left w:val="none" w:sz="0" w:space="0" w:color="auto"/>
                    <w:bottom w:val="none" w:sz="0" w:space="0" w:color="auto"/>
                    <w:right w:val="none" w:sz="0" w:space="0" w:color="auto"/>
                  </w:divBdr>
                  <w:divsChild>
                    <w:div w:id="1231424551">
                      <w:marLeft w:val="0"/>
                      <w:marRight w:val="0"/>
                      <w:marTop w:val="0"/>
                      <w:marBottom w:val="255"/>
                      <w:divBdr>
                        <w:top w:val="none" w:sz="0" w:space="0" w:color="auto"/>
                        <w:left w:val="none" w:sz="0" w:space="0" w:color="auto"/>
                        <w:bottom w:val="none" w:sz="0" w:space="0" w:color="auto"/>
                        <w:right w:val="none" w:sz="0" w:space="0" w:color="auto"/>
                      </w:divBdr>
                      <w:divsChild>
                        <w:div w:id="1249582184">
                          <w:marLeft w:val="0"/>
                          <w:marRight w:val="0"/>
                          <w:marTop w:val="0"/>
                          <w:marBottom w:val="75"/>
                          <w:divBdr>
                            <w:top w:val="none" w:sz="0" w:space="0" w:color="auto"/>
                            <w:left w:val="none" w:sz="0" w:space="0" w:color="auto"/>
                            <w:bottom w:val="none" w:sz="0" w:space="0" w:color="auto"/>
                            <w:right w:val="none" w:sz="0" w:space="0" w:color="auto"/>
                          </w:divBdr>
                        </w:div>
                        <w:div w:id="54946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7549914">
      <w:bodyDiv w:val="1"/>
      <w:marLeft w:val="0"/>
      <w:marRight w:val="0"/>
      <w:marTop w:val="0"/>
      <w:marBottom w:val="0"/>
      <w:divBdr>
        <w:top w:val="none" w:sz="0" w:space="0" w:color="auto"/>
        <w:left w:val="none" w:sz="0" w:space="0" w:color="auto"/>
        <w:bottom w:val="none" w:sz="0" w:space="0" w:color="auto"/>
        <w:right w:val="none" w:sz="0" w:space="0" w:color="auto"/>
      </w:divBdr>
    </w:div>
    <w:div w:id="881865163">
      <w:bodyDiv w:val="1"/>
      <w:marLeft w:val="0"/>
      <w:marRight w:val="0"/>
      <w:marTop w:val="0"/>
      <w:marBottom w:val="0"/>
      <w:divBdr>
        <w:top w:val="none" w:sz="0" w:space="0" w:color="auto"/>
        <w:left w:val="none" w:sz="0" w:space="0" w:color="auto"/>
        <w:bottom w:val="none" w:sz="0" w:space="0" w:color="auto"/>
        <w:right w:val="none" w:sz="0" w:space="0" w:color="auto"/>
      </w:divBdr>
    </w:div>
    <w:div w:id="907501880">
      <w:bodyDiv w:val="1"/>
      <w:marLeft w:val="0"/>
      <w:marRight w:val="0"/>
      <w:marTop w:val="0"/>
      <w:marBottom w:val="0"/>
      <w:divBdr>
        <w:top w:val="none" w:sz="0" w:space="0" w:color="auto"/>
        <w:left w:val="none" w:sz="0" w:space="0" w:color="auto"/>
        <w:bottom w:val="none" w:sz="0" w:space="0" w:color="auto"/>
        <w:right w:val="none" w:sz="0" w:space="0" w:color="auto"/>
      </w:divBdr>
    </w:div>
    <w:div w:id="911499489">
      <w:bodyDiv w:val="1"/>
      <w:marLeft w:val="0"/>
      <w:marRight w:val="0"/>
      <w:marTop w:val="0"/>
      <w:marBottom w:val="0"/>
      <w:divBdr>
        <w:top w:val="none" w:sz="0" w:space="0" w:color="auto"/>
        <w:left w:val="none" w:sz="0" w:space="0" w:color="auto"/>
        <w:bottom w:val="none" w:sz="0" w:space="0" w:color="auto"/>
        <w:right w:val="none" w:sz="0" w:space="0" w:color="auto"/>
      </w:divBdr>
    </w:div>
    <w:div w:id="917323812">
      <w:bodyDiv w:val="1"/>
      <w:marLeft w:val="0"/>
      <w:marRight w:val="0"/>
      <w:marTop w:val="0"/>
      <w:marBottom w:val="0"/>
      <w:divBdr>
        <w:top w:val="none" w:sz="0" w:space="0" w:color="auto"/>
        <w:left w:val="none" w:sz="0" w:space="0" w:color="auto"/>
        <w:bottom w:val="none" w:sz="0" w:space="0" w:color="auto"/>
        <w:right w:val="none" w:sz="0" w:space="0" w:color="auto"/>
      </w:divBdr>
    </w:div>
    <w:div w:id="950361229">
      <w:bodyDiv w:val="1"/>
      <w:marLeft w:val="0"/>
      <w:marRight w:val="0"/>
      <w:marTop w:val="0"/>
      <w:marBottom w:val="0"/>
      <w:divBdr>
        <w:top w:val="none" w:sz="0" w:space="0" w:color="auto"/>
        <w:left w:val="none" w:sz="0" w:space="0" w:color="auto"/>
        <w:bottom w:val="none" w:sz="0" w:space="0" w:color="auto"/>
        <w:right w:val="none" w:sz="0" w:space="0" w:color="auto"/>
      </w:divBdr>
    </w:div>
    <w:div w:id="956788322">
      <w:bodyDiv w:val="1"/>
      <w:marLeft w:val="0"/>
      <w:marRight w:val="0"/>
      <w:marTop w:val="0"/>
      <w:marBottom w:val="0"/>
      <w:divBdr>
        <w:top w:val="none" w:sz="0" w:space="0" w:color="auto"/>
        <w:left w:val="none" w:sz="0" w:space="0" w:color="auto"/>
        <w:bottom w:val="none" w:sz="0" w:space="0" w:color="auto"/>
        <w:right w:val="none" w:sz="0" w:space="0" w:color="auto"/>
      </w:divBdr>
    </w:div>
    <w:div w:id="978730621">
      <w:bodyDiv w:val="1"/>
      <w:marLeft w:val="0"/>
      <w:marRight w:val="0"/>
      <w:marTop w:val="0"/>
      <w:marBottom w:val="0"/>
      <w:divBdr>
        <w:top w:val="none" w:sz="0" w:space="0" w:color="auto"/>
        <w:left w:val="none" w:sz="0" w:space="0" w:color="auto"/>
        <w:bottom w:val="none" w:sz="0" w:space="0" w:color="auto"/>
        <w:right w:val="none" w:sz="0" w:space="0" w:color="auto"/>
      </w:divBdr>
    </w:div>
    <w:div w:id="1012951744">
      <w:bodyDiv w:val="1"/>
      <w:marLeft w:val="0"/>
      <w:marRight w:val="0"/>
      <w:marTop w:val="0"/>
      <w:marBottom w:val="0"/>
      <w:divBdr>
        <w:top w:val="none" w:sz="0" w:space="0" w:color="auto"/>
        <w:left w:val="none" w:sz="0" w:space="0" w:color="auto"/>
        <w:bottom w:val="none" w:sz="0" w:space="0" w:color="auto"/>
        <w:right w:val="none" w:sz="0" w:space="0" w:color="auto"/>
      </w:divBdr>
      <w:divsChild>
        <w:div w:id="743995328">
          <w:marLeft w:val="0"/>
          <w:marRight w:val="0"/>
          <w:marTop w:val="0"/>
          <w:marBottom w:val="270"/>
          <w:divBdr>
            <w:top w:val="single" w:sz="6" w:space="0" w:color="B4B4B4"/>
            <w:left w:val="single" w:sz="6" w:space="0" w:color="B4B4B4"/>
            <w:bottom w:val="single" w:sz="6" w:space="0" w:color="B4B4B4"/>
            <w:right w:val="single" w:sz="6" w:space="0" w:color="B4B4B4"/>
          </w:divBdr>
        </w:div>
      </w:divsChild>
    </w:div>
    <w:div w:id="1025793536">
      <w:bodyDiv w:val="1"/>
      <w:marLeft w:val="0"/>
      <w:marRight w:val="0"/>
      <w:marTop w:val="0"/>
      <w:marBottom w:val="0"/>
      <w:divBdr>
        <w:top w:val="none" w:sz="0" w:space="0" w:color="auto"/>
        <w:left w:val="none" w:sz="0" w:space="0" w:color="auto"/>
        <w:bottom w:val="none" w:sz="0" w:space="0" w:color="auto"/>
        <w:right w:val="none" w:sz="0" w:space="0" w:color="auto"/>
      </w:divBdr>
    </w:div>
    <w:div w:id="1048643935">
      <w:bodyDiv w:val="1"/>
      <w:marLeft w:val="0"/>
      <w:marRight w:val="0"/>
      <w:marTop w:val="0"/>
      <w:marBottom w:val="0"/>
      <w:divBdr>
        <w:top w:val="none" w:sz="0" w:space="0" w:color="auto"/>
        <w:left w:val="none" w:sz="0" w:space="0" w:color="auto"/>
        <w:bottom w:val="none" w:sz="0" w:space="0" w:color="auto"/>
        <w:right w:val="none" w:sz="0" w:space="0" w:color="auto"/>
      </w:divBdr>
    </w:div>
    <w:div w:id="1055080249">
      <w:bodyDiv w:val="1"/>
      <w:marLeft w:val="0"/>
      <w:marRight w:val="0"/>
      <w:marTop w:val="0"/>
      <w:marBottom w:val="0"/>
      <w:divBdr>
        <w:top w:val="none" w:sz="0" w:space="0" w:color="auto"/>
        <w:left w:val="none" w:sz="0" w:space="0" w:color="auto"/>
        <w:bottom w:val="none" w:sz="0" w:space="0" w:color="auto"/>
        <w:right w:val="none" w:sz="0" w:space="0" w:color="auto"/>
      </w:divBdr>
    </w:div>
    <w:div w:id="1057820902">
      <w:bodyDiv w:val="1"/>
      <w:marLeft w:val="0"/>
      <w:marRight w:val="0"/>
      <w:marTop w:val="0"/>
      <w:marBottom w:val="0"/>
      <w:divBdr>
        <w:top w:val="none" w:sz="0" w:space="0" w:color="auto"/>
        <w:left w:val="none" w:sz="0" w:space="0" w:color="auto"/>
        <w:bottom w:val="none" w:sz="0" w:space="0" w:color="auto"/>
        <w:right w:val="none" w:sz="0" w:space="0" w:color="auto"/>
      </w:divBdr>
    </w:div>
    <w:div w:id="1068960060">
      <w:bodyDiv w:val="1"/>
      <w:marLeft w:val="0"/>
      <w:marRight w:val="0"/>
      <w:marTop w:val="0"/>
      <w:marBottom w:val="0"/>
      <w:divBdr>
        <w:top w:val="none" w:sz="0" w:space="0" w:color="auto"/>
        <w:left w:val="none" w:sz="0" w:space="0" w:color="auto"/>
        <w:bottom w:val="none" w:sz="0" w:space="0" w:color="auto"/>
        <w:right w:val="none" w:sz="0" w:space="0" w:color="auto"/>
      </w:divBdr>
    </w:div>
    <w:div w:id="1075593127">
      <w:bodyDiv w:val="1"/>
      <w:marLeft w:val="0"/>
      <w:marRight w:val="0"/>
      <w:marTop w:val="0"/>
      <w:marBottom w:val="0"/>
      <w:divBdr>
        <w:top w:val="none" w:sz="0" w:space="0" w:color="auto"/>
        <w:left w:val="none" w:sz="0" w:space="0" w:color="auto"/>
        <w:bottom w:val="none" w:sz="0" w:space="0" w:color="auto"/>
        <w:right w:val="none" w:sz="0" w:space="0" w:color="auto"/>
      </w:divBdr>
    </w:div>
    <w:div w:id="1099175217">
      <w:bodyDiv w:val="1"/>
      <w:marLeft w:val="0"/>
      <w:marRight w:val="0"/>
      <w:marTop w:val="0"/>
      <w:marBottom w:val="0"/>
      <w:divBdr>
        <w:top w:val="none" w:sz="0" w:space="0" w:color="auto"/>
        <w:left w:val="none" w:sz="0" w:space="0" w:color="auto"/>
        <w:bottom w:val="none" w:sz="0" w:space="0" w:color="auto"/>
        <w:right w:val="none" w:sz="0" w:space="0" w:color="auto"/>
      </w:divBdr>
      <w:divsChild>
        <w:div w:id="1471093100">
          <w:marLeft w:val="0"/>
          <w:marRight w:val="0"/>
          <w:marTop w:val="0"/>
          <w:marBottom w:val="0"/>
          <w:divBdr>
            <w:top w:val="none" w:sz="0" w:space="0" w:color="auto"/>
            <w:left w:val="none" w:sz="0" w:space="0" w:color="auto"/>
            <w:bottom w:val="none" w:sz="0" w:space="0" w:color="auto"/>
            <w:right w:val="none" w:sz="0" w:space="0" w:color="auto"/>
          </w:divBdr>
        </w:div>
      </w:divsChild>
    </w:div>
    <w:div w:id="1148014402">
      <w:bodyDiv w:val="1"/>
      <w:marLeft w:val="0"/>
      <w:marRight w:val="0"/>
      <w:marTop w:val="0"/>
      <w:marBottom w:val="0"/>
      <w:divBdr>
        <w:top w:val="none" w:sz="0" w:space="0" w:color="auto"/>
        <w:left w:val="none" w:sz="0" w:space="0" w:color="auto"/>
        <w:bottom w:val="none" w:sz="0" w:space="0" w:color="auto"/>
        <w:right w:val="none" w:sz="0" w:space="0" w:color="auto"/>
      </w:divBdr>
    </w:div>
    <w:div w:id="1208029754">
      <w:bodyDiv w:val="1"/>
      <w:marLeft w:val="0"/>
      <w:marRight w:val="0"/>
      <w:marTop w:val="0"/>
      <w:marBottom w:val="0"/>
      <w:divBdr>
        <w:top w:val="none" w:sz="0" w:space="0" w:color="auto"/>
        <w:left w:val="none" w:sz="0" w:space="0" w:color="auto"/>
        <w:bottom w:val="none" w:sz="0" w:space="0" w:color="auto"/>
        <w:right w:val="none" w:sz="0" w:space="0" w:color="auto"/>
      </w:divBdr>
    </w:div>
    <w:div w:id="1211458730">
      <w:bodyDiv w:val="1"/>
      <w:marLeft w:val="0"/>
      <w:marRight w:val="0"/>
      <w:marTop w:val="0"/>
      <w:marBottom w:val="0"/>
      <w:divBdr>
        <w:top w:val="none" w:sz="0" w:space="0" w:color="auto"/>
        <w:left w:val="none" w:sz="0" w:space="0" w:color="auto"/>
        <w:bottom w:val="none" w:sz="0" w:space="0" w:color="auto"/>
        <w:right w:val="none" w:sz="0" w:space="0" w:color="auto"/>
      </w:divBdr>
    </w:div>
    <w:div w:id="1243485724">
      <w:bodyDiv w:val="1"/>
      <w:marLeft w:val="0"/>
      <w:marRight w:val="0"/>
      <w:marTop w:val="0"/>
      <w:marBottom w:val="0"/>
      <w:divBdr>
        <w:top w:val="none" w:sz="0" w:space="0" w:color="auto"/>
        <w:left w:val="none" w:sz="0" w:space="0" w:color="auto"/>
        <w:bottom w:val="none" w:sz="0" w:space="0" w:color="auto"/>
        <w:right w:val="none" w:sz="0" w:space="0" w:color="auto"/>
      </w:divBdr>
    </w:div>
    <w:div w:id="1244298238">
      <w:bodyDiv w:val="1"/>
      <w:marLeft w:val="0"/>
      <w:marRight w:val="0"/>
      <w:marTop w:val="0"/>
      <w:marBottom w:val="0"/>
      <w:divBdr>
        <w:top w:val="none" w:sz="0" w:space="0" w:color="auto"/>
        <w:left w:val="none" w:sz="0" w:space="0" w:color="auto"/>
        <w:bottom w:val="none" w:sz="0" w:space="0" w:color="auto"/>
        <w:right w:val="none" w:sz="0" w:space="0" w:color="auto"/>
      </w:divBdr>
    </w:div>
    <w:div w:id="1300574548">
      <w:bodyDiv w:val="1"/>
      <w:marLeft w:val="0"/>
      <w:marRight w:val="0"/>
      <w:marTop w:val="0"/>
      <w:marBottom w:val="0"/>
      <w:divBdr>
        <w:top w:val="none" w:sz="0" w:space="0" w:color="auto"/>
        <w:left w:val="none" w:sz="0" w:space="0" w:color="auto"/>
        <w:bottom w:val="none" w:sz="0" w:space="0" w:color="auto"/>
        <w:right w:val="none" w:sz="0" w:space="0" w:color="auto"/>
      </w:divBdr>
    </w:div>
    <w:div w:id="1327630658">
      <w:bodyDiv w:val="1"/>
      <w:marLeft w:val="0"/>
      <w:marRight w:val="0"/>
      <w:marTop w:val="0"/>
      <w:marBottom w:val="0"/>
      <w:divBdr>
        <w:top w:val="none" w:sz="0" w:space="0" w:color="auto"/>
        <w:left w:val="none" w:sz="0" w:space="0" w:color="auto"/>
        <w:bottom w:val="none" w:sz="0" w:space="0" w:color="auto"/>
        <w:right w:val="none" w:sz="0" w:space="0" w:color="auto"/>
      </w:divBdr>
    </w:div>
    <w:div w:id="1356931383">
      <w:bodyDiv w:val="1"/>
      <w:marLeft w:val="0"/>
      <w:marRight w:val="0"/>
      <w:marTop w:val="0"/>
      <w:marBottom w:val="0"/>
      <w:divBdr>
        <w:top w:val="none" w:sz="0" w:space="0" w:color="auto"/>
        <w:left w:val="none" w:sz="0" w:space="0" w:color="auto"/>
        <w:bottom w:val="none" w:sz="0" w:space="0" w:color="auto"/>
        <w:right w:val="none" w:sz="0" w:space="0" w:color="auto"/>
      </w:divBdr>
    </w:div>
    <w:div w:id="1377196021">
      <w:bodyDiv w:val="1"/>
      <w:marLeft w:val="0"/>
      <w:marRight w:val="0"/>
      <w:marTop w:val="0"/>
      <w:marBottom w:val="0"/>
      <w:divBdr>
        <w:top w:val="none" w:sz="0" w:space="0" w:color="auto"/>
        <w:left w:val="none" w:sz="0" w:space="0" w:color="auto"/>
        <w:bottom w:val="none" w:sz="0" w:space="0" w:color="auto"/>
        <w:right w:val="none" w:sz="0" w:space="0" w:color="auto"/>
      </w:divBdr>
    </w:div>
    <w:div w:id="1377313117">
      <w:bodyDiv w:val="1"/>
      <w:marLeft w:val="0"/>
      <w:marRight w:val="0"/>
      <w:marTop w:val="0"/>
      <w:marBottom w:val="0"/>
      <w:divBdr>
        <w:top w:val="none" w:sz="0" w:space="0" w:color="auto"/>
        <w:left w:val="none" w:sz="0" w:space="0" w:color="auto"/>
        <w:bottom w:val="none" w:sz="0" w:space="0" w:color="auto"/>
        <w:right w:val="none" w:sz="0" w:space="0" w:color="auto"/>
      </w:divBdr>
    </w:div>
    <w:div w:id="1425153890">
      <w:bodyDiv w:val="1"/>
      <w:marLeft w:val="0"/>
      <w:marRight w:val="0"/>
      <w:marTop w:val="0"/>
      <w:marBottom w:val="0"/>
      <w:divBdr>
        <w:top w:val="none" w:sz="0" w:space="0" w:color="auto"/>
        <w:left w:val="none" w:sz="0" w:space="0" w:color="auto"/>
        <w:bottom w:val="none" w:sz="0" w:space="0" w:color="auto"/>
        <w:right w:val="none" w:sz="0" w:space="0" w:color="auto"/>
      </w:divBdr>
    </w:div>
    <w:div w:id="1425373783">
      <w:bodyDiv w:val="1"/>
      <w:marLeft w:val="0"/>
      <w:marRight w:val="0"/>
      <w:marTop w:val="0"/>
      <w:marBottom w:val="0"/>
      <w:divBdr>
        <w:top w:val="none" w:sz="0" w:space="0" w:color="auto"/>
        <w:left w:val="none" w:sz="0" w:space="0" w:color="auto"/>
        <w:bottom w:val="none" w:sz="0" w:space="0" w:color="auto"/>
        <w:right w:val="none" w:sz="0" w:space="0" w:color="auto"/>
      </w:divBdr>
    </w:div>
    <w:div w:id="1430082502">
      <w:bodyDiv w:val="1"/>
      <w:marLeft w:val="0"/>
      <w:marRight w:val="0"/>
      <w:marTop w:val="0"/>
      <w:marBottom w:val="0"/>
      <w:divBdr>
        <w:top w:val="none" w:sz="0" w:space="0" w:color="auto"/>
        <w:left w:val="none" w:sz="0" w:space="0" w:color="auto"/>
        <w:bottom w:val="none" w:sz="0" w:space="0" w:color="auto"/>
        <w:right w:val="none" w:sz="0" w:space="0" w:color="auto"/>
      </w:divBdr>
    </w:div>
    <w:div w:id="1440907255">
      <w:bodyDiv w:val="1"/>
      <w:marLeft w:val="0"/>
      <w:marRight w:val="0"/>
      <w:marTop w:val="0"/>
      <w:marBottom w:val="0"/>
      <w:divBdr>
        <w:top w:val="none" w:sz="0" w:space="0" w:color="auto"/>
        <w:left w:val="none" w:sz="0" w:space="0" w:color="auto"/>
        <w:bottom w:val="none" w:sz="0" w:space="0" w:color="auto"/>
        <w:right w:val="none" w:sz="0" w:space="0" w:color="auto"/>
      </w:divBdr>
    </w:div>
    <w:div w:id="1444765066">
      <w:bodyDiv w:val="1"/>
      <w:marLeft w:val="0"/>
      <w:marRight w:val="0"/>
      <w:marTop w:val="0"/>
      <w:marBottom w:val="0"/>
      <w:divBdr>
        <w:top w:val="none" w:sz="0" w:space="0" w:color="auto"/>
        <w:left w:val="none" w:sz="0" w:space="0" w:color="auto"/>
        <w:bottom w:val="none" w:sz="0" w:space="0" w:color="auto"/>
        <w:right w:val="none" w:sz="0" w:space="0" w:color="auto"/>
      </w:divBdr>
    </w:div>
    <w:div w:id="1487748987">
      <w:bodyDiv w:val="1"/>
      <w:marLeft w:val="0"/>
      <w:marRight w:val="0"/>
      <w:marTop w:val="0"/>
      <w:marBottom w:val="0"/>
      <w:divBdr>
        <w:top w:val="none" w:sz="0" w:space="0" w:color="auto"/>
        <w:left w:val="none" w:sz="0" w:space="0" w:color="auto"/>
        <w:bottom w:val="none" w:sz="0" w:space="0" w:color="auto"/>
        <w:right w:val="none" w:sz="0" w:space="0" w:color="auto"/>
      </w:divBdr>
    </w:div>
    <w:div w:id="1492524340">
      <w:bodyDiv w:val="1"/>
      <w:marLeft w:val="0"/>
      <w:marRight w:val="0"/>
      <w:marTop w:val="0"/>
      <w:marBottom w:val="0"/>
      <w:divBdr>
        <w:top w:val="none" w:sz="0" w:space="0" w:color="auto"/>
        <w:left w:val="none" w:sz="0" w:space="0" w:color="auto"/>
        <w:bottom w:val="none" w:sz="0" w:space="0" w:color="auto"/>
        <w:right w:val="none" w:sz="0" w:space="0" w:color="auto"/>
      </w:divBdr>
      <w:divsChild>
        <w:div w:id="1216508471">
          <w:marLeft w:val="432"/>
          <w:marRight w:val="0"/>
          <w:marTop w:val="120"/>
          <w:marBottom w:val="0"/>
          <w:divBdr>
            <w:top w:val="none" w:sz="0" w:space="0" w:color="auto"/>
            <w:left w:val="none" w:sz="0" w:space="0" w:color="auto"/>
            <w:bottom w:val="none" w:sz="0" w:space="0" w:color="auto"/>
            <w:right w:val="none" w:sz="0" w:space="0" w:color="auto"/>
          </w:divBdr>
        </w:div>
      </w:divsChild>
    </w:div>
    <w:div w:id="1528178515">
      <w:bodyDiv w:val="1"/>
      <w:marLeft w:val="0"/>
      <w:marRight w:val="0"/>
      <w:marTop w:val="0"/>
      <w:marBottom w:val="0"/>
      <w:divBdr>
        <w:top w:val="none" w:sz="0" w:space="0" w:color="auto"/>
        <w:left w:val="none" w:sz="0" w:space="0" w:color="auto"/>
        <w:bottom w:val="none" w:sz="0" w:space="0" w:color="auto"/>
        <w:right w:val="none" w:sz="0" w:space="0" w:color="auto"/>
      </w:divBdr>
    </w:div>
    <w:div w:id="1539076989">
      <w:bodyDiv w:val="1"/>
      <w:marLeft w:val="0"/>
      <w:marRight w:val="0"/>
      <w:marTop w:val="0"/>
      <w:marBottom w:val="0"/>
      <w:divBdr>
        <w:top w:val="none" w:sz="0" w:space="0" w:color="auto"/>
        <w:left w:val="none" w:sz="0" w:space="0" w:color="auto"/>
        <w:bottom w:val="none" w:sz="0" w:space="0" w:color="auto"/>
        <w:right w:val="none" w:sz="0" w:space="0" w:color="auto"/>
      </w:divBdr>
    </w:div>
    <w:div w:id="1545561880">
      <w:bodyDiv w:val="1"/>
      <w:marLeft w:val="0"/>
      <w:marRight w:val="0"/>
      <w:marTop w:val="0"/>
      <w:marBottom w:val="0"/>
      <w:divBdr>
        <w:top w:val="none" w:sz="0" w:space="0" w:color="auto"/>
        <w:left w:val="none" w:sz="0" w:space="0" w:color="auto"/>
        <w:bottom w:val="none" w:sz="0" w:space="0" w:color="auto"/>
        <w:right w:val="none" w:sz="0" w:space="0" w:color="auto"/>
      </w:divBdr>
    </w:div>
    <w:div w:id="1562789422">
      <w:bodyDiv w:val="1"/>
      <w:marLeft w:val="0"/>
      <w:marRight w:val="0"/>
      <w:marTop w:val="0"/>
      <w:marBottom w:val="0"/>
      <w:divBdr>
        <w:top w:val="none" w:sz="0" w:space="0" w:color="auto"/>
        <w:left w:val="none" w:sz="0" w:space="0" w:color="auto"/>
        <w:bottom w:val="none" w:sz="0" w:space="0" w:color="auto"/>
        <w:right w:val="none" w:sz="0" w:space="0" w:color="auto"/>
      </w:divBdr>
    </w:div>
    <w:div w:id="1567302965">
      <w:bodyDiv w:val="1"/>
      <w:marLeft w:val="0"/>
      <w:marRight w:val="0"/>
      <w:marTop w:val="0"/>
      <w:marBottom w:val="0"/>
      <w:divBdr>
        <w:top w:val="none" w:sz="0" w:space="0" w:color="auto"/>
        <w:left w:val="none" w:sz="0" w:space="0" w:color="auto"/>
        <w:bottom w:val="none" w:sz="0" w:space="0" w:color="auto"/>
        <w:right w:val="none" w:sz="0" w:space="0" w:color="auto"/>
      </w:divBdr>
    </w:div>
    <w:div w:id="1568759190">
      <w:bodyDiv w:val="1"/>
      <w:marLeft w:val="0"/>
      <w:marRight w:val="0"/>
      <w:marTop w:val="0"/>
      <w:marBottom w:val="0"/>
      <w:divBdr>
        <w:top w:val="none" w:sz="0" w:space="0" w:color="auto"/>
        <w:left w:val="none" w:sz="0" w:space="0" w:color="auto"/>
        <w:bottom w:val="none" w:sz="0" w:space="0" w:color="auto"/>
        <w:right w:val="none" w:sz="0" w:space="0" w:color="auto"/>
      </w:divBdr>
    </w:div>
    <w:div w:id="1574781588">
      <w:bodyDiv w:val="1"/>
      <w:marLeft w:val="0"/>
      <w:marRight w:val="0"/>
      <w:marTop w:val="0"/>
      <w:marBottom w:val="0"/>
      <w:divBdr>
        <w:top w:val="none" w:sz="0" w:space="0" w:color="auto"/>
        <w:left w:val="none" w:sz="0" w:space="0" w:color="auto"/>
        <w:bottom w:val="none" w:sz="0" w:space="0" w:color="auto"/>
        <w:right w:val="none" w:sz="0" w:space="0" w:color="auto"/>
      </w:divBdr>
      <w:divsChild>
        <w:div w:id="1962108664">
          <w:marLeft w:val="0"/>
          <w:marRight w:val="0"/>
          <w:marTop w:val="0"/>
          <w:marBottom w:val="0"/>
          <w:divBdr>
            <w:top w:val="none" w:sz="0" w:space="0" w:color="auto"/>
            <w:left w:val="none" w:sz="0" w:space="0" w:color="auto"/>
            <w:bottom w:val="none" w:sz="0" w:space="0" w:color="auto"/>
            <w:right w:val="none" w:sz="0" w:space="0" w:color="auto"/>
          </w:divBdr>
          <w:divsChild>
            <w:div w:id="1585603430">
              <w:marLeft w:val="0"/>
              <w:marRight w:val="0"/>
              <w:marTop w:val="0"/>
              <w:marBottom w:val="0"/>
              <w:divBdr>
                <w:top w:val="none" w:sz="0" w:space="0" w:color="auto"/>
                <w:left w:val="none" w:sz="0" w:space="0" w:color="auto"/>
                <w:bottom w:val="none" w:sz="0" w:space="0" w:color="auto"/>
                <w:right w:val="none" w:sz="0" w:space="0" w:color="auto"/>
              </w:divBdr>
              <w:divsChild>
                <w:div w:id="847213261">
                  <w:marLeft w:val="0"/>
                  <w:marRight w:val="0"/>
                  <w:marTop w:val="0"/>
                  <w:marBottom w:val="0"/>
                  <w:divBdr>
                    <w:top w:val="none" w:sz="0" w:space="0" w:color="auto"/>
                    <w:left w:val="none" w:sz="0" w:space="0" w:color="auto"/>
                    <w:bottom w:val="none" w:sz="0" w:space="0" w:color="auto"/>
                    <w:right w:val="none" w:sz="0" w:space="0" w:color="auto"/>
                  </w:divBdr>
                  <w:divsChild>
                    <w:div w:id="978416779">
                      <w:marLeft w:val="0"/>
                      <w:marRight w:val="0"/>
                      <w:marTop w:val="0"/>
                      <w:marBottom w:val="0"/>
                      <w:divBdr>
                        <w:top w:val="none" w:sz="0" w:space="0" w:color="auto"/>
                        <w:left w:val="none" w:sz="0" w:space="0" w:color="auto"/>
                        <w:bottom w:val="none" w:sz="0" w:space="0" w:color="auto"/>
                        <w:right w:val="none" w:sz="0" w:space="0" w:color="auto"/>
                      </w:divBdr>
                      <w:divsChild>
                        <w:div w:id="1371027912">
                          <w:marLeft w:val="0"/>
                          <w:marRight w:val="0"/>
                          <w:marTop w:val="0"/>
                          <w:marBottom w:val="0"/>
                          <w:divBdr>
                            <w:top w:val="none" w:sz="0" w:space="0" w:color="auto"/>
                            <w:left w:val="none" w:sz="0" w:space="0" w:color="auto"/>
                            <w:bottom w:val="none" w:sz="0" w:space="0" w:color="auto"/>
                            <w:right w:val="none" w:sz="0" w:space="0" w:color="auto"/>
                          </w:divBdr>
                          <w:divsChild>
                            <w:div w:id="348801435">
                              <w:marLeft w:val="0"/>
                              <w:marRight w:val="0"/>
                              <w:marTop w:val="0"/>
                              <w:marBottom w:val="0"/>
                              <w:divBdr>
                                <w:top w:val="none" w:sz="0" w:space="0" w:color="auto"/>
                                <w:left w:val="none" w:sz="0" w:space="0" w:color="auto"/>
                                <w:bottom w:val="none" w:sz="0" w:space="0" w:color="auto"/>
                                <w:right w:val="none" w:sz="0" w:space="0" w:color="auto"/>
                              </w:divBdr>
                              <w:divsChild>
                                <w:div w:id="711348307">
                                  <w:marLeft w:val="0"/>
                                  <w:marRight w:val="0"/>
                                  <w:marTop w:val="0"/>
                                  <w:marBottom w:val="0"/>
                                  <w:divBdr>
                                    <w:top w:val="none" w:sz="0" w:space="0" w:color="auto"/>
                                    <w:left w:val="none" w:sz="0" w:space="0" w:color="auto"/>
                                    <w:bottom w:val="none" w:sz="0" w:space="0" w:color="auto"/>
                                    <w:right w:val="none" w:sz="0" w:space="0" w:color="auto"/>
                                  </w:divBdr>
                                  <w:divsChild>
                                    <w:div w:id="1189761741">
                                      <w:marLeft w:val="0"/>
                                      <w:marRight w:val="0"/>
                                      <w:marTop w:val="0"/>
                                      <w:marBottom w:val="0"/>
                                      <w:divBdr>
                                        <w:top w:val="none" w:sz="0" w:space="0" w:color="auto"/>
                                        <w:left w:val="none" w:sz="0" w:space="0" w:color="auto"/>
                                        <w:bottom w:val="none" w:sz="0" w:space="0" w:color="auto"/>
                                        <w:right w:val="none" w:sz="0" w:space="0" w:color="auto"/>
                                      </w:divBdr>
                                      <w:divsChild>
                                        <w:div w:id="5165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3758320">
      <w:bodyDiv w:val="1"/>
      <w:marLeft w:val="0"/>
      <w:marRight w:val="0"/>
      <w:marTop w:val="0"/>
      <w:marBottom w:val="0"/>
      <w:divBdr>
        <w:top w:val="none" w:sz="0" w:space="0" w:color="auto"/>
        <w:left w:val="none" w:sz="0" w:space="0" w:color="auto"/>
        <w:bottom w:val="none" w:sz="0" w:space="0" w:color="auto"/>
        <w:right w:val="none" w:sz="0" w:space="0" w:color="auto"/>
      </w:divBdr>
    </w:div>
    <w:div w:id="1584295437">
      <w:bodyDiv w:val="1"/>
      <w:marLeft w:val="0"/>
      <w:marRight w:val="0"/>
      <w:marTop w:val="0"/>
      <w:marBottom w:val="0"/>
      <w:divBdr>
        <w:top w:val="none" w:sz="0" w:space="0" w:color="auto"/>
        <w:left w:val="none" w:sz="0" w:space="0" w:color="auto"/>
        <w:bottom w:val="none" w:sz="0" w:space="0" w:color="auto"/>
        <w:right w:val="none" w:sz="0" w:space="0" w:color="auto"/>
      </w:divBdr>
    </w:div>
    <w:div w:id="1619950172">
      <w:bodyDiv w:val="1"/>
      <w:marLeft w:val="0"/>
      <w:marRight w:val="0"/>
      <w:marTop w:val="0"/>
      <w:marBottom w:val="0"/>
      <w:divBdr>
        <w:top w:val="none" w:sz="0" w:space="0" w:color="auto"/>
        <w:left w:val="none" w:sz="0" w:space="0" w:color="auto"/>
        <w:bottom w:val="none" w:sz="0" w:space="0" w:color="auto"/>
        <w:right w:val="none" w:sz="0" w:space="0" w:color="auto"/>
      </w:divBdr>
    </w:div>
    <w:div w:id="1624772597">
      <w:bodyDiv w:val="1"/>
      <w:marLeft w:val="0"/>
      <w:marRight w:val="0"/>
      <w:marTop w:val="0"/>
      <w:marBottom w:val="0"/>
      <w:divBdr>
        <w:top w:val="none" w:sz="0" w:space="0" w:color="auto"/>
        <w:left w:val="none" w:sz="0" w:space="0" w:color="auto"/>
        <w:bottom w:val="none" w:sz="0" w:space="0" w:color="auto"/>
        <w:right w:val="none" w:sz="0" w:space="0" w:color="auto"/>
      </w:divBdr>
    </w:div>
    <w:div w:id="1631782523">
      <w:bodyDiv w:val="1"/>
      <w:marLeft w:val="0"/>
      <w:marRight w:val="0"/>
      <w:marTop w:val="0"/>
      <w:marBottom w:val="0"/>
      <w:divBdr>
        <w:top w:val="none" w:sz="0" w:space="0" w:color="auto"/>
        <w:left w:val="none" w:sz="0" w:space="0" w:color="auto"/>
        <w:bottom w:val="none" w:sz="0" w:space="0" w:color="auto"/>
        <w:right w:val="none" w:sz="0" w:space="0" w:color="auto"/>
      </w:divBdr>
    </w:div>
    <w:div w:id="1638490171">
      <w:bodyDiv w:val="1"/>
      <w:marLeft w:val="0"/>
      <w:marRight w:val="0"/>
      <w:marTop w:val="0"/>
      <w:marBottom w:val="0"/>
      <w:divBdr>
        <w:top w:val="none" w:sz="0" w:space="0" w:color="auto"/>
        <w:left w:val="none" w:sz="0" w:space="0" w:color="auto"/>
        <w:bottom w:val="none" w:sz="0" w:space="0" w:color="auto"/>
        <w:right w:val="none" w:sz="0" w:space="0" w:color="auto"/>
      </w:divBdr>
    </w:div>
    <w:div w:id="1640070764">
      <w:bodyDiv w:val="1"/>
      <w:marLeft w:val="0"/>
      <w:marRight w:val="0"/>
      <w:marTop w:val="0"/>
      <w:marBottom w:val="0"/>
      <w:divBdr>
        <w:top w:val="none" w:sz="0" w:space="0" w:color="auto"/>
        <w:left w:val="none" w:sz="0" w:space="0" w:color="auto"/>
        <w:bottom w:val="none" w:sz="0" w:space="0" w:color="auto"/>
        <w:right w:val="none" w:sz="0" w:space="0" w:color="auto"/>
      </w:divBdr>
    </w:div>
    <w:div w:id="1649243088">
      <w:bodyDiv w:val="1"/>
      <w:marLeft w:val="0"/>
      <w:marRight w:val="0"/>
      <w:marTop w:val="0"/>
      <w:marBottom w:val="0"/>
      <w:divBdr>
        <w:top w:val="none" w:sz="0" w:space="0" w:color="auto"/>
        <w:left w:val="none" w:sz="0" w:space="0" w:color="auto"/>
        <w:bottom w:val="none" w:sz="0" w:space="0" w:color="auto"/>
        <w:right w:val="none" w:sz="0" w:space="0" w:color="auto"/>
      </w:divBdr>
    </w:div>
    <w:div w:id="1678576102">
      <w:bodyDiv w:val="1"/>
      <w:marLeft w:val="0"/>
      <w:marRight w:val="0"/>
      <w:marTop w:val="0"/>
      <w:marBottom w:val="0"/>
      <w:divBdr>
        <w:top w:val="none" w:sz="0" w:space="0" w:color="auto"/>
        <w:left w:val="none" w:sz="0" w:space="0" w:color="auto"/>
        <w:bottom w:val="none" w:sz="0" w:space="0" w:color="auto"/>
        <w:right w:val="none" w:sz="0" w:space="0" w:color="auto"/>
      </w:divBdr>
    </w:div>
    <w:div w:id="1687318328">
      <w:bodyDiv w:val="1"/>
      <w:marLeft w:val="0"/>
      <w:marRight w:val="0"/>
      <w:marTop w:val="0"/>
      <w:marBottom w:val="0"/>
      <w:divBdr>
        <w:top w:val="none" w:sz="0" w:space="0" w:color="auto"/>
        <w:left w:val="none" w:sz="0" w:space="0" w:color="auto"/>
        <w:bottom w:val="none" w:sz="0" w:space="0" w:color="auto"/>
        <w:right w:val="none" w:sz="0" w:space="0" w:color="auto"/>
      </w:divBdr>
    </w:div>
    <w:div w:id="1708675801">
      <w:bodyDiv w:val="1"/>
      <w:marLeft w:val="0"/>
      <w:marRight w:val="0"/>
      <w:marTop w:val="0"/>
      <w:marBottom w:val="0"/>
      <w:divBdr>
        <w:top w:val="none" w:sz="0" w:space="0" w:color="auto"/>
        <w:left w:val="none" w:sz="0" w:space="0" w:color="auto"/>
        <w:bottom w:val="none" w:sz="0" w:space="0" w:color="auto"/>
        <w:right w:val="none" w:sz="0" w:space="0" w:color="auto"/>
      </w:divBdr>
    </w:div>
    <w:div w:id="1749958655">
      <w:bodyDiv w:val="1"/>
      <w:marLeft w:val="0"/>
      <w:marRight w:val="0"/>
      <w:marTop w:val="0"/>
      <w:marBottom w:val="0"/>
      <w:divBdr>
        <w:top w:val="none" w:sz="0" w:space="0" w:color="auto"/>
        <w:left w:val="none" w:sz="0" w:space="0" w:color="auto"/>
        <w:bottom w:val="none" w:sz="0" w:space="0" w:color="auto"/>
        <w:right w:val="none" w:sz="0" w:space="0" w:color="auto"/>
      </w:divBdr>
    </w:div>
    <w:div w:id="1758282838">
      <w:bodyDiv w:val="1"/>
      <w:marLeft w:val="0"/>
      <w:marRight w:val="0"/>
      <w:marTop w:val="0"/>
      <w:marBottom w:val="0"/>
      <w:divBdr>
        <w:top w:val="none" w:sz="0" w:space="0" w:color="auto"/>
        <w:left w:val="none" w:sz="0" w:space="0" w:color="auto"/>
        <w:bottom w:val="none" w:sz="0" w:space="0" w:color="auto"/>
        <w:right w:val="none" w:sz="0" w:space="0" w:color="auto"/>
      </w:divBdr>
    </w:div>
    <w:div w:id="1768580568">
      <w:bodyDiv w:val="1"/>
      <w:marLeft w:val="0"/>
      <w:marRight w:val="0"/>
      <w:marTop w:val="0"/>
      <w:marBottom w:val="0"/>
      <w:divBdr>
        <w:top w:val="none" w:sz="0" w:space="0" w:color="auto"/>
        <w:left w:val="none" w:sz="0" w:space="0" w:color="auto"/>
        <w:bottom w:val="none" w:sz="0" w:space="0" w:color="auto"/>
        <w:right w:val="none" w:sz="0" w:space="0" w:color="auto"/>
      </w:divBdr>
    </w:div>
    <w:div w:id="1869487691">
      <w:bodyDiv w:val="1"/>
      <w:marLeft w:val="0"/>
      <w:marRight w:val="0"/>
      <w:marTop w:val="0"/>
      <w:marBottom w:val="0"/>
      <w:divBdr>
        <w:top w:val="none" w:sz="0" w:space="0" w:color="auto"/>
        <w:left w:val="none" w:sz="0" w:space="0" w:color="auto"/>
        <w:bottom w:val="none" w:sz="0" w:space="0" w:color="auto"/>
        <w:right w:val="none" w:sz="0" w:space="0" w:color="auto"/>
      </w:divBdr>
    </w:div>
    <w:div w:id="1886940586">
      <w:bodyDiv w:val="1"/>
      <w:marLeft w:val="0"/>
      <w:marRight w:val="0"/>
      <w:marTop w:val="0"/>
      <w:marBottom w:val="0"/>
      <w:divBdr>
        <w:top w:val="none" w:sz="0" w:space="0" w:color="auto"/>
        <w:left w:val="none" w:sz="0" w:space="0" w:color="auto"/>
        <w:bottom w:val="none" w:sz="0" w:space="0" w:color="auto"/>
        <w:right w:val="none" w:sz="0" w:space="0" w:color="auto"/>
      </w:divBdr>
      <w:divsChild>
        <w:div w:id="1791852019">
          <w:marLeft w:val="432"/>
          <w:marRight w:val="0"/>
          <w:marTop w:val="120"/>
          <w:marBottom w:val="0"/>
          <w:divBdr>
            <w:top w:val="none" w:sz="0" w:space="0" w:color="auto"/>
            <w:left w:val="none" w:sz="0" w:space="0" w:color="auto"/>
            <w:bottom w:val="none" w:sz="0" w:space="0" w:color="auto"/>
            <w:right w:val="none" w:sz="0" w:space="0" w:color="auto"/>
          </w:divBdr>
        </w:div>
        <w:div w:id="1694185202">
          <w:marLeft w:val="432"/>
          <w:marRight w:val="0"/>
          <w:marTop w:val="120"/>
          <w:marBottom w:val="0"/>
          <w:divBdr>
            <w:top w:val="none" w:sz="0" w:space="0" w:color="auto"/>
            <w:left w:val="none" w:sz="0" w:space="0" w:color="auto"/>
            <w:bottom w:val="none" w:sz="0" w:space="0" w:color="auto"/>
            <w:right w:val="none" w:sz="0" w:space="0" w:color="auto"/>
          </w:divBdr>
        </w:div>
      </w:divsChild>
    </w:div>
    <w:div w:id="1888949561">
      <w:bodyDiv w:val="1"/>
      <w:marLeft w:val="0"/>
      <w:marRight w:val="0"/>
      <w:marTop w:val="0"/>
      <w:marBottom w:val="0"/>
      <w:divBdr>
        <w:top w:val="none" w:sz="0" w:space="0" w:color="auto"/>
        <w:left w:val="none" w:sz="0" w:space="0" w:color="auto"/>
        <w:bottom w:val="none" w:sz="0" w:space="0" w:color="auto"/>
        <w:right w:val="none" w:sz="0" w:space="0" w:color="auto"/>
      </w:divBdr>
    </w:div>
    <w:div w:id="1892186971">
      <w:bodyDiv w:val="1"/>
      <w:marLeft w:val="0"/>
      <w:marRight w:val="0"/>
      <w:marTop w:val="0"/>
      <w:marBottom w:val="0"/>
      <w:divBdr>
        <w:top w:val="none" w:sz="0" w:space="0" w:color="auto"/>
        <w:left w:val="none" w:sz="0" w:space="0" w:color="auto"/>
        <w:bottom w:val="none" w:sz="0" w:space="0" w:color="auto"/>
        <w:right w:val="none" w:sz="0" w:space="0" w:color="auto"/>
      </w:divBdr>
    </w:div>
    <w:div w:id="1928154472">
      <w:bodyDiv w:val="1"/>
      <w:marLeft w:val="0"/>
      <w:marRight w:val="0"/>
      <w:marTop w:val="0"/>
      <w:marBottom w:val="0"/>
      <w:divBdr>
        <w:top w:val="none" w:sz="0" w:space="0" w:color="auto"/>
        <w:left w:val="none" w:sz="0" w:space="0" w:color="auto"/>
        <w:bottom w:val="none" w:sz="0" w:space="0" w:color="auto"/>
        <w:right w:val="none" w:sz="0" w:space="0" w:color="auto"/>
      </w:divBdr>
    </w:div>
    <w:div w:id="2001541082">
      <w:bodyDiv w:val="1"/>
      <w:marLeft w:val="0"/>
      <w:marRight w:val="0"/>
      <w:marTop w:val="0"/>
      <w:marBottom w:val="0"/>
      <w:divBdr>
        <w:top w:val="none" w:sz="0" w:space="0" w:color="auto"/>
        <w:left w:val="none" w:sz="0" w:space="0" w:color="auto"/>
        <w:bottom w:val="none" w:sz="0" w:space="0" w:color="auto"/>
        <w:right w:val="none" w:sz="0" w:space="0" w:color="auto"/>
      </w:divBdr>
    </w:div>
    <w:div w:id="2027562509">
      <w:bodyDiv w:val="1"/>
      <w:marLeft w:val="0"/>
      <w:marRight w:val="0"/>
      <w:marTop w:val="0"/>
      <w:marBottom w:val="0"/>
      <w:divBdr>
        <w:top w:val="none" w:sz="0" w:space="0" w:color="auto"/>
        <w:left w:val="none" w:sz="0" w:space="0" w:color="auto"/>
        <w:bottom w:val="none" w:sz="0" w:space="0" w:color="auto"/>
        <w:right w:val="none" w:sz="0" w:space="0" w:color="auto"/>
      </w:divBdr>
    </w:div>
    <w:div w:id="2108384911">
      <w:bodyDiv w:val="1"/>
      <w:marLeft w:val="0"/>
      <w:marRight w:val="0"/>
      <w:marTop w:val="0"/>
      <w:marBottom w:val="0"/>
      <w:divBdr>
        <w:top w:val="none" w:sz="0" w:space="0" w:color="auto"/>
        <w:left w:val="none" w:sz="0" w:space="0" w:color="auto"/>
        <w:bottom w:val="none" w:sz="0" w:space="0" w:color="auto"/>
        <w:right w:val="none" w:sz="0" w:space="0" w:color="auto"/>
      </w:divBdr>
    </w:div>
    <w:div w:id="2119062957">
      <w:bodyDiv w:val="1"/>
      <w:marLeft w:val="0"/>
      <w:marRight w:val="0"/>
      <w:marTop w:val="0"/>
      <w:marBottom w:val="0"/>
      <w:divBdr>
        <w:top w:val="none" w:sz="0" w:space="0" w:color="auto"/>
        <w:left w:val="none" w:sz="0" w:space="0" w:color="auto"/>
        <w:bottom w:val="none" w:sz="0" w:space="0" w:color="auto"/>
        <w:right w:val="none" w:sz="0" w:space="0" w:color="auto"/>
      </w:divBdr>
    </w:div>
    <w:div w:id="2125424235">
      <w:bodyDiv w:val="1"/>
      <w:marLeft w:val="0"/>
      <w:marRight w:val="0"/>
      <w:marTop w:val="0"/>
      <w:marBottom w:val="0"/>
      <w:divBdr>
        <w:top w:val="none" w:sz="0" w:space="0" w:color="auto"/>
        <w:left w:val="none" w:sz="0" w:space="0" w:color="auto"/>
        <w:bottom w:val="none" w:sz="0" w:space="0" w:color="auto"/>
        <w:right w:val="none" w:sz="0" w:space="0" w:color="auto"/>
      </w:divBdr>
    </w:div>
    <w:div w:id="214403346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unhcr.org/568bc62b9.html" TargetMode="External"/><Relationship Id="rId20" Type="http://schemas.openxmlformats.org/officeDocument/2006/relationships/hyperlink" Target="http://data.unhcr.org/syrianrefugees/asylum.php" TargetMode="External"/><Relationship Id="rId21" Type="http://schemas.openxmlformats.org/officeDocument/2006/relationships/hyperlink" Target="http://www.unhcr.org/cgi-bin/texis/vtx/refdaily?pass=52fc6fbd5&amp;id=55e3f2005" TargetMode="External"/><Relationship Id="rId22" Type="http://schemas.openxmlformats.org/officeDocument/2006/relationships/hyperlink" Target="http://data.unhcr.org/syrianrefugees/regional.php" TargetMode="External"/><Relationship Id="rId23" Type="http://schemas.openxmlformats.org/officeDocument/2006/relationships/hyperlink" Target="http://unhcr.org.uk/?id=31#_ga=1.106903434.82505412.1459258947" TargetMode="External"/><Relationship Id="rId24" Type="http://schemas.openxmlformats.org/officeDocument/2006/relationships/hyperlink" Target="http://www.uni-bremen.de/no_cache/en/latest-news/single-view/news/detail/News/a-role-model-for-europe-in-touch-refugee-project.html" TargetMode="Externa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eacea.ec.europa.eu/tempus/participating_countries/overview/syria_tempus_country_fiche_final.pdf" TargetMode="External"/><Relationship Id="rId11" Type="http://schemas.openxmlformats.org/officeDocument/2006/relationships/hyperlink" Target="http://ec.europa.eu/education/policy/higher-education/doc/inspiring-practices-refugees_en.pdf" TargetMode="External"/><Relationship Id="rId12" Type="http://schemas.openxmlformats.org/officeDocument/2006/relationships/hyperlink" Target="http://www.migri.fi/about_us/statistics/statistics_on_asylum_and_refugees" TargetMode="External"/><Relationship Id="rId13" Type="http://schemas.openxmlformats.org/officeDocument/2006/relationships/hyperlink" Target="http://www.migrationpolicycentre.eu/migrant-crisis/focus-on-syrians/" TargetMode="External"/><Relationship Id="rId14" Type="http://schemas.openxmlformats.org/officeDocument/2006/relationships/hyperlink" Target="http://www.stat.fi/til/vamuu/2016/02/vamuu_2016_02_2016-03-23_tie_001_en.html" TargetMode="External"/><Relationship Id="rId15" Type="http://schemas.openxmlformats.org/officeDocument/2006/relationships/hyperlink" Target="http://www.oxfam.org.uk/media-centre/press-releases/2016/03/syria-refugees" TargetMode="External"/><Relationship Id="rId16" Type="http://schemas.openxmlformats.org/officeDocument/2006/relationships/hyperlink" Target="https://studyinfo.fi/wp2/en/higher-education/polytechnics-universities-of-applied-sciences/" TargetMode="External"/><Relationship Id="rId17" Type="http://schemas.openxmlformats.org/officeDocument/2006/relationships/hyperlink" Target="http://www.unhcr.org/pages/49da0e466.html" TargetMode="External"/><Relationship Id="rId18" Type="http://schemas.openxmlformats.org/officeDocument/2006/relationships/hyperlink" Target="http://www.un.org/en/universal-declaration-human-rights/" TargetMode="External"/><Relationship Id="rId19" Type="http://schemas.openxmlformats.org/officeDocument/2006/relationships/hyperlink" Target="http://www.ohchr.org/EN/ProfessionalInterest/Pages/CMW.aspx"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istoryandpolicy.org/policy-papers/papers/student-solidarity-across-borders-students-universities-and-refugee-cri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9E3B4-7762-BE42-B94D-0F3CB32BF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4735</Words>
  <Characters>26994</Characters>
  <Application>Microsoft Macintosh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Collins</dc:creator>
  <cp:keywords/>
  <dc:description/>
  <cp:lastModifiedBy>james collins</cp:lastModifiedBy>
  <cp:revision>2</cp:revision>
  <cp:lastPrinted>2015-04-07T15:40:00Z</cp:lastPrinted>
  <dcterms:created xsi:type="dcterms:W3CDTF">2016-04-15T18:25:00Z</dcterms:created>
  <dcterms:modified xsi:type="dcterms:W3CDTF">2016-04-15T18:25:00Z</dcterms:modified>
</cp:coreProperties>
</file>